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1399" w:rsidRPr="00E62347" w:rsidRDefault="00421399" w:rsidP="00421399">
      <w:pPr>
        <w:rPr>
          <w:rFonts w:ascii="Century Gothic" w:eastAsia="Century Gothic" w:hAnsi="Century Gothic" w:cs="Century Gothic"/>
        </w:rPr>
      </w:pPr>
    </w:p>
    <w:p w:rsidR="00E62347" w:rsidRPr="00E62347" w:rsidRDefault="00E62347" w:rsidP="00E62347">
      <w:pPr>
        <w:jc w:val="center"/>
        <w:rPr>
          <w:rFonts w:ascii="Century Gothic" w:eastAsia="Century Gothic" w:hAnsi="Century Gothic" w:cs="Century Gothic"/>
          <w:b/>
          <w:u w:val="single"/>
        </w:rPr>
      </w:pPr>
      <w:r w:rsidRPr="00E62347">
        <w:rPr>
          <w:rFonts w:ascii="Century Gothic" w:eastAsia="Century Gothic" w:hAnsi="Century Gothic" w:cs="Century Gothic"/>
          <w:b/>
          <w:u w:val="single"/>
        </w:rPr>
        <w:t>Consultation on Change to Admissions Policy</w:t>
      </w:r>
    </w:p>
    <w:p w:rsidR="00E62347" w:rsidRPr="00E62347" w:rsidRDefault="00E62347" w:rsidP="00E62347">
      <w:pPr>
        <w:rPr>
          <w:rFonts w:ascii="Century Gothic" w:eastAsia="Century Gothic" w:hAnsi="Century Gothic" w:cs="Century Gothic"/>
        </w:rPr>
      </w:pPr>
    </w:p>
    <w:p w:rsidR="00E62347" w:rsidRPr="00E62347" w:rsidRDefault="00E62347" w:rsidP="00E62347">
      <w:pPr>
        <w:rPr>
          <w:rFonts w:ascii="Century Gothic" w:eastAsia="Century Gothic" w:hAnsi="Century Gothic" w:cs="Century Gothic"/>
        </w:rPr>
      </w:pPr>
      <w:r w:rsidRPr="00E62347">
        <w:rPr>
          <w:rFonts w:ascii="Century Gothic" w:eastAsia="Century Gothic" w:hAnsi="Century Gothic" w:cs="Century Gothic"/>
        </w:rPr>
        <w:t>Since opening in 2017, LAE Tottenham has grown to a capacity of 800 students. In line with the founding ethos of the school, the admissions policy already prioritises students attending local feeder schools and well as those who are or have been in receipt of free school meals. However, we believe that further changes to our admissions policy are required in order to further prioritise local students as well as those with greater challenges.</w:t>
      </w:r>
    </w:p>
    <w:p w:rsidR="00E62347" w:rsidRPr="007A3F37" w:rsidRDefault="00E62347" w:rsidP="00E62347">
      <w:pPr>
        <w:shd w:val="clear" w:color="auto" w:fill="FFFFFF"/>
        <w:spacing w:line="240" w:lineRule="auto"/>
        <w:rPr>
          <w:rFonts w:ascii="Century Gothic" w:eastAsia="Times New Roman" w:hAnsi="Century Gothic"/>
          <w:color w:val="222222"/>
        </w:rPr>
      </w:pPr>
      <w:r w:rsidRPr="007A3F37">
        <w:rPr>
          <w:rFonts w:ascii="Century Gothic" w:eastAsia="Times New Roman" w:hAnsi="Century Gothic"/>
          <w:bCs/>
          <w:color w:val="222222"/>
        </w:rPr>
        <w:t>Please see below our proposed admission arrangements for the 2026/27 academic year. LAE Tottenham is proposing the following changes to its admission arrangements:</w:t>
      </w:r>
    </w:p>
    <w:p w:rsidR="00E62347" w:rsidRPr="007A3F37" w:rsidRDefault="00E62347" w:rsidP="00E62347">
      <w:pPr>
        <w:shd w:val="clear" w:color="auto" w:fill="FFFFFF"/>
        <w:spacing w:line="240" w:lineRule="auto"/>
        <w:rPr>
          <w:rFonts w:ascii="Century Gothic" w:eastAsia="Times New Roman" w:hAnsi="Century Gothic"/>
          <w:color w:val="222222"/>
        </w:rPr>
      </w:pPr>
      <w:r w:rsidRPr="007A3F37">
        <w:rPr>
          <w:rFonts w:ascii="Century Gothic" w:eastAsia="Times New Roman" w:hAnsi="Century Gothic"/>
          <w:bCs/>
          <w:color w:val="222222"/>
        </w:rPr>
        <w:t> </w:t>
      </w:r>
      <w:bookmarkStart w:id="0" w:name="_GoBack"/>
      <w:bookmarkEnd w:id="0"/>
    </w:p>
    <w:p w:rsidR="00E62347" w:rsidRPr="00E62347" w:rsidRDefault="00E62347" w:rsidP="00E62347">
      <w:pPr>
        <w:numPr>
          <w:ilvl w:val="0"/>
          <w:numId w:val="2"/>
        </w:numPr>
        <w:spacing w:after="0" w:line="276" w:lineRule="auto"/>
        <w:rPr>
          <w:rFonts w:ascii="Century Gothic" w:eastAsia="Century Gothic" w:hAnsi="Century Gothic" w:cs="Century Gothic"/>
        </w:rPr>
      </w:pPr>
      <w:r w:rsidRPr="007A3F37">
        <w:rPr>
          <w:rFonts w:ascii="Century Gothic" w:eastAsia="Times New Roman" w:hAnsi="Century Gothic"/>
          <w:bCs/>
          <w:color w:val="222222"/>
        </w:rPr>
        <w:t> </w:t>
      </w:r>
      <w:r w:rsidRPr="00E62347">
        <w:rPr>
          <w:rFonts w:ascii="Century Gothic" w:eastAsia="Century Gothic" w:hAnsi="Century Gothic" w:cs="Century Gothic"/>
        </w:rPr>
        <w:t xml:space="preserve">The addition of an oversubscription criterion to prioritise applicants who have been placed on a Child Protection and/or Child in Need Plan during secondary education. </w:t>
      </w:r>
    </w:p>
    <w:p w:rsidR="00E62347" w:rsidRPr="00E62347" w:rsidRDefault="00E62347" w:rsidP="00E62347">
      <w:pPr>
        <w:ind w:left="720"/>
        <w:rPr>
          <w:rFonts w:ascii="Century Gothic" w:eastAsia="Century Gothic" w:hAnsi="Century Gothic" w:cs="Century Gothic"/>
        </w:rPr>
      </w:pPr>
    </w:p>
    <w:p w:rsidR="00E62347" w:rsidRPr="00E62347" w:rsidRDefault="00E62347" w:rsidP="00E62347">
      <w:pPr>
        <w:numPr>
          <w:ilvl w:val="0"/>
          <w:numId w:val="2"/>
        </w:numPr>
        <w:spacing w:after="0" w:line="276" w:lineRule="auto"/>
        <w:rPr>
          <w:rFonts w:ascii="Century Gothic" w:eastAsia="Century Gothic" w:hAnsi="Century Gothic" w:cs="Century Gothic"/>
        </w:rPr>
      </w:pPr>
      <w:r w:rsidRPr="00E62347">
        <w:rPr>
          <w:rFonts w:ascii="Century Gothic" w:eastAsia="Century Gothic" w:hAnsi="Century Gothic" w:cs="Century Gothic"/>
        </w:rPr>
        <w:t>The addition of Hornsey School for Girls as a named feeder school. We believe that this will help to increase our proportion of Haringey students as well as offering the opportunity for the Chrysalis East partnership programme to expand its reach.</w:t>
      </w:r>
    </w:p>
    <w:p w:rsidR="00E62347" w:rsidRPr="00E62347" w:rsidRDefault="00E62347" w:rsidP="00E62347">
      <w:pPr>
        <w:rPr>
          <w:rFonts w:ascii="Century Gothic" w:eastAsia="Century Gothic" w:hAnsi="Century Gothic" w:cs="Century Gothic"/>
        </w:rPr>
      </w:pPr>
    </w:p>
    <w:p w:rsidR="00E62347" w:rsidRPr="00E62347" w:rsidRDefault="00E62347" w:rsidP="00E62347">
      <w:pPr>
        <w:numPr>
          <w:ilvl w:val="0"/>
          <w:numId w:val="2"/>
        </w:numPr>
        <w:spacing w:after="0" w:line="276" w:lineRule="auto"/>
        <w:rPr>
          <w:rFonts w:ascii="Century Gothic" w:eastAsia="Century Gothic" w:hAnsi="Century Gothic" w:cs="Century Gothic"/>
        </w:rPr>
      </w:pPr>
      <w:r w:rsidRPr="00E62347">
        <w:rPr>
          <w:rFonts w:ascii="Century Gothic" w:eastAsia="Century Gothic" w:hAnsi="Century Gothic" w:cs="Century Gothic"/>
        </w:rPr>
        <w:t>The addition of a geographical criterion for priority entry. This is suggested as 1.5 miles to give greater priority to the most local students who do not attend feeder schools.</w:t>
      </w:r>
    </w:p>
    <w:p w:rsidR="00E62347" w:rsidRPr="007A3F37" w:rsidRDefault="00E62347" w:rsidP="00E62347">
      <w:pPr>
        <w:shd w:val="clear" w:color="auto" w:fill="FFFFFF"/>
        <w:spacing w:line="240" w:lineRule="auto"/>
        <w:rPr>
          <w:rFonts w:ascii="Century Gothic" w:eastAsia="Times New Roman" w:hAnsi="Century Gothic"/>
          <w:color w:val="222222"/>
        </w:rPr>
      </w:pPr>
    </w:p>
    <w:p w:rsidR="00E62347" w:rsidRPr="00E62347" w:rsidRDefault="00E62347" w:rsidP="00E62347">
      <w:pPr>
        <w:shd w:val="clear" w:color="auto" w:fill="FFFFFF"/>
        <w:spacing w:line="240" w:lineRule="auto"/>
        <w:rPr>
          <w:rFonts w:ascii="Century Gothic" w:eastAsia="Times New Roman" w:hAnsi="Century Gothic"/>
          <w:color w:val="222222"/>
        </w:rPr>
      </w:pPr>
      <w:r w:rsidRPr="007A3F37">
        <w:rPr>
          <w:rFonts w:ascii="Century Gothic" w:eastAsia="Times New Roman" w:hAnsi="Century Gothic"/>
          <w:bCs/>
          <w:color w:val="222222"/>
        </w:rPr>
        <w:t xml:space="preserve">If you have any comments on the proposed arrangements, then please send them to: </w:t>
      </w:r>
      <w:r w:rsidRPr="00E62347">
        <w:rPr>
          <w:rFonts w:ascii="Century Gothic" w:eastAsia="Times New Roman" w:hAnsi="Century Gothic"/>
          <w:bCs/>
          <w:color w:val="222222"/>
        </w:rPr>
        <w:t>Admissions Consultation</w:t>
      </w:r>
      <w:r w:rsidRPr="007A3F37">
        <w:rPr>
          <w:rFonts w:ascii="Century Gothic" w:eastAsia="Times New Roman" w:hAnsi="Century Gothic"/>
          <w:bCs/>
          <w:color w:val="222222"/>
        </w:rPr>
        <w:t>, L</w:t>
      </w:r>
      <w:r w:rsidRPr="00E62347">
        <w:rPr>
          <w:rFonts w:ascii="Century Gothic" w:eastAsia="Times New Roman" w:hAnsi="Century Gothic"/>
          <w:bCs/>
          <w:color w:val="222222"/>
        </w:rPr>
        <w:t xml:space="preserve">ondon </w:t>
      </w:r>
      <w:r w:rsidRPr="007A3F37">
        <w:rPr>
          <w:rFonts w:ascii="Century Gothic" w:eastAsia="Times New Roman" w:hAnsi="Century Gothic"/>
          <w:bCs/>
          <w:color w:val="222222"/>
        </w:rPr>
        <w:t>A</w:t>
      </w:r>
      <w:r w:rsidRPr="00E62347">
        <w:rPr>
          <w:rFonts w:ascii="Century Gothic" w:eastAsia="Times New Roman" w:hAnsi="Century Gothic"/>
          <w:bCs/>
          <w:color w:val="222222"/>
        </w:rPr>
        <w:t xml:space="preserve">cademy of </w:t>
      </w:r>
      <w:r w:rsidRPr="007A3F37">
        <w:rPr>
          <w:rFonts w:ascii="Century Gothic" w:eastAsia="Times New Roman" w:hAnsi="Century Gothic"/>
          <w:bCs/>
          <w:color w:val="222222"/>
        </w:rPr>
        <w:t>E</w:t>
      </w:r>
      <w:r w:rsidRPr="00E62347">
        <w:rPr>
          <w:rFonts w:ascii="Century Gothic" w:eastAsia="Times New Roman" w:hAnsi="Century Gothic"/>
          <w:bCs/>
          <w:color w:val="222222"/>
        </w:rPr>
        <w:t>xcellence</w:t>
      </w:r>
      <w:r w:rsidRPr="007A3F37">
        <w:rPr>
          <w:rFonts w:ascii="Century Gothic" w:eastAsia="Times New Roman" w:hAnsi="Century Gothic"/>
          <w:bCs/>
          <w:color w:val="222222"/>
        </w:rPr>
        <w:t xml:space="preserve"> Tottenham</w:t>
      </w:r>
      <w:r w:rsidRPr="00E62347">
        <w:rPr>
          <w:rFonts w:ascii="Century Gothic" w:eastAsia="Times New Roman" w:hAnsi="Century Gothic"/>
          <w:bCs/>
          <w:color w:val="222222"/>
        </w:rPr>
        <w:t xml:space="preserve">, </w:t>
      </w:r>
      <w:r w:rsidRPr="007A3F37">
        <w:rPr>
          <w:rFonts w:ascii="Century Gothic" w:eastAsia="Times New Roman" w:hAnsi="Century Gothic"/>
          <w:bCs/>
          <w:color w:val="222222"/>
        </w:rPr>
        <w:t>Lilywhite House</w:t>
      </w:r>
      <w:r w:rsidRPr="00E62347">
        <w:rPr>
          <w:rFonts w:ascii="Century Gothic" w:eastAsia="Times New Roman" w:hAnsi="Century Gothic"/>
          <w:bCs/>
          <w:color w:val="222222"/>
        </w:rPr>
        <w:t>,</w:t>
      </w:r>
      <w:r w:rsidRPr="007A3F37">
        <w:rPr>
          <w:rFonts w:ascii="Century Gothic" w:eastAsia="Times New Roman" w:hAnsi="Century Gothic"/>
          <w:bCs/>
          <w:color w:val="222222"/>
        </w:rPr>
        <w:t xml:space="preserve"> 780 High Road, </w:t>
      </w:r>
      <w:r w:rsidRPr="00E62347">
        <w:rPr>
          <w:rFonts w:ascii="Century Gothic" w:eastAsia="Times New Roman" w:hAnsi="Century Gothic"/>
          <w:bCs/>
          <w:color w:val="222222"/>
        </w:rPr>
        <w:t>London,</w:t>
      </w:r>
      <w:r w:rsidRPr="007A3F37">
        <w:rPr>
          <w:rFonts w:ascii="Century Gothic" w:eastAsia="Times New Roman" w:hAnsi="Century Gothic"/>
          <w:bCs/>
          <w:color w:val="222222"/>
        </w:rPr>
        <w:t xml:space="preserve"> N17 0BX or by email to: </w:t>
      </w:r>
      <w:r w:rsidRPr="00E62347">
        <w:rPr>
          <w:rFonts w:ascii="Century Gothic" w:eastAsia="Times New Roman" w:hAnsi="Century Gothic"/>
          <w:bCs/>
          <w:color w:val="222222"/>
        </w:rPr>
        <w:t xml:space="preserve">consultation@laetottenham.ac.uk </w:t>
      </w:r>
      <w:r w:rsidRPr="007A3F37">
        <w:rPr>
          <w:rFonts w:ascii="Century Gothic" w:eastAsia="Times New Roman" w:hAnsi="Century Gothic"/>
          <w:bCs/>
          <w:color w:val="222222"/>
        </w:rPr>
        <w:br/>
      </w:r>
    </w:p>
    <w:p w:rsidR="00E62347" w:rsidRPr="007A3F37" w:rsidRDefault="00E62347" w:rsidP="00E62347">
      <w:pPr>
        <w:shd w:val="clear" w:color="auto" w:fill="FFFFFF"/>
        <w:spacing w:line="240" w:lineRule="auto"/>
        <w:rPr>
          <w:rFonts w:ascii="Century Gothic" w:eastAsia="Times New Roman" w:hAnsi="Century Gothic"/>
          <w:color w:val="222222"/>
        </w:rPr>
      </w:pPr>
      <w:r w:rsidRPr="007A3F37">
        <w:rPr>
          <w:rFonts w:ascii="Century Gothic" w:eastAsia="Times New Roman" w:hAnsi="Century Gothic"/>
          <w:bCs/>
          <w:color w:val="222222"/>
        </w:rPr>
        <w:t>Please respond by</w:t>
      </w:r>
      <w:r>
        <w:rPr>
          <w:rFonts w:ascii="Century Gothic" w:eastAsia="Times New Roman" w:hAnsi="Century Gothic"/>
          <w:bCs/>
          <w:color w:val="222222"/>
        </w:rPr>
        <w:t xml:space="preserve"> </w:t>
      </w:r>
      <w:r w:rsidRPr="00E62347">
        <w:rPr>
          <w:rFonts w:ascii="Century Gothic" w:eastAsia="Times New Roman" w:hAnsi="Century Gothic"/>
          <w:bCs/>
          <w:color w:val="222222"/>
        </w:rPr>
        <w:t>Friday 24 January</w:t>
      </w:r>
      <w:r>
        <w:rPr>
          <w:rFonts w:ascii="Century Gothic" w:eastAsia="Times New Roman" w:hAnsi="Century Gothic"/>
          <w:bCs/>
          <w:color w:val="222222"/>
        </w:rPr>
        <w:t xml:space="preserve"> at 9am.</w:t>
      </w:r>
    </w:p>
    <w:p w:rsidR="00E62347" w:rsidRDefault="00E62347" w:rsidP="00E62347">
      <w:pPr>
        <w:rPr>
          <w:rFonts w:ascii="Century Gothic" w:eastAsia="Century Gothic" w:hAnsi="Century Gothic" w:cs="Century Gothic"/>
        </w:rPr>
      </w:pPr>
    </w:p>
    <w:p w:rsidR="00E62347" w:rsidRPr="00E62347" w:rsidRDefault="00E62347" w:rsidP="00E62347">
      <w:pPr>
        <w:rPr>
          <w:rFonts w:ascii="Century Gothic" w:eastAsia="Century Gothic" w:hAnsi="Century Gothic" w:cs="Century Gothic"/>
        </w:rPr>
      </w:pPr>
      <w:r w:rsidRPr="00E62347">
        <w:rPr>
          <w:rFonts w:ascii="Century Gothic" w:eastAsia="Century Gothic" w:hAnsi="Century Gothic" w:cs="Century Gothic"/>
        </w:rPr>
        <w:t>Your Sincerely,</w:t>
      </w:r>
    </w:p>
    <w:p w:rsidR="00E62347" w:rsidRPr="00E62347" w:rsidRDefault="00E62347" w:rsidP="00E62347">
      <w:pPr>
        <w:rPr>
          <w:rFonts w:ascii="Century Gothic" w:eastAsia="Century Gothic" w:hAnsi="Century Gothic" w:cs="Century Gothic"/>
          <w:b/>
          <w:u w:val="single"/>
        </w:rPr>
      </w:pPr>
    </w:p>
    <w:p w:rsidR="00E62347" w:rsidRPr="00E62347" w:rsidRDefault="00E62347" w:rsidP="00E62347">
      <w:pPr>
        <w:rPr>
          <w:rFonts w:ascii="Century Gothic" w:eastAsia="Century Gothic" w:hAnsi="Century Gothic" w:cs="Century Gothic"/>
          <w:b/>
          <w:u w:val="single"/>
        </w:rPr>
      </w:pPr>
      <w:r w:rsidRPr="00E62347">
        <w:rPr>
          <w:rFonts w:ascii="Century Gothic" w:eastAsia="Century Gothic" w:hAnsi="Century Gothic" w:cs="Century Gothic"/>
          <w:b/>
          <w:noProof/>
        </w:rPr>
        <w:drawing>
          <wp:inline distT="0" distB="0" distL="0" distR="0" wp14:anchorId="612070E3" wp14:editId="3497A5E8">
            <wp:extent cx="2581635" cy="523948"/>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8">
                      <a:extLst>
                        <a:ext uri="{28A0092B-C50C-407E-A947-70E740481C1C}">
                          <a14:useLocalDpi xmlns:a14="http://schemas.microsoft.com/office/drawing/2010/main" val="0"/>
                        </a:ext>
                      </a:extLst>
                    </a:blip>
                    <a:stretch>
                      <a:fillRect/>
                    </a:stretch>
                  </pic:blipFill>
                  <pic:spPr>
                    <a:xfrm>
                      <a:off x="0" y="0"/>
                      <a:ext cx="2581635" cy="523948"/>
                    </a:xfrm>
                    <a:prstGeom prst="rect">
                      <a:avLst/>
                    </a:prstGeom>
                  </pic:spPr>
                </pic:pic>
              </a:graphicData>
            </a:graphic>
          </wp:inline>
        </w:drawing>
      </w:r>
    </w:p>
    <w:p w:rsidR="00E62347" w:rsidRPr="00E62347" w:rsidRDefault="00E62347" w:rsidP="00E62347">
      <w:pPr>
        <w:rPr>
          <w:rFonts w:ascii="Century Gothic" w:eastAsia="Century Gothic" w:hAnsi="Century Gothic" w:cs="Century Gothic"/>
          <w:u w:val="single"/>
        </w:rPr>
      </w:pPr>
    </w:p>
    <w:p w:rsidR="00E62347" w:rsidRPr="00E62347" w:rsidRDefault="00E62347" w:rsidP="00E62347">
      <w:pPr>
        <w:rPr>
          <w:rFonts w:ascii="Century Gothic" w:eastAsia="Century Gothic" w:hAnsi="Century Gothic" w:cs="Century Gothic"/>
        </w:rPr>
      </w:pPr>
      <w:r w:rsidRPr="00E62347">
        <w:rPr>
          <w:rFonts w:ascii="Century Gothic" w:eastAsia="Century Gothic" w:hAnsi="Century Gothic" w:cs="Century Gothic"/>
        </w:rPr>
        <w:t>Jan Balon</w:t>
      </w:r>
    </w:p>
    <w:p w:rsidR="00E62347" w:rsidRPr="00E62347" w:rsidRDefault="00E62347" w:rsidP="00E62347">
      <w:pPr>
        <w:rPr>
          <w:rFonts w:ascii="Century Gothic" w:eastAsia="Century Gothic" w:hAnsi="Century Gothic" w:cs="Century Gothic"/>
        </w:rPr>
      </w:pPr>
      <w:r w:rsidRPr="00E62347">
        <w:rPr>
          <w:rFonts w:ascii="Century Gothic" w:eastAsia="Century Gothic" w:hAnsi="Century Gothic" w:cs="Century Gothic"/>
        </w:rPr>
        <w:t>Headteacher</w:t>
      </w:r>
    </w:p>
    <w:p w:rsidR="00E62347" w:rsidRPr="00E62347" w:rsidRDefault="00E62347" w:rsidP="00E62347">
      <w:pPr>
        <w:spacing w:before="100" w:after="0" w:line="240" w:lineRule="auto"/>
        <w:ind w:left="1312" w:right="1500"/>
        <w:jc w:val="center"/>
        <w:rPr>
          <w:rFonts w:ascii="Times New Roman" w:eastAsia="Times New Roman" w:hAnsi="Times New Roman" w:cs="Times New Roman"/>
          <w:sz w:val="24"/>
          <w:szCs w:val="24"/>
          <w:lang w:eastAsia="en-GB"/>
        </w:rPr>
      </w:pPr>
      <w:r w:rsidRPr="00E62347">
        <w:rPr>
          <w:rFonts w:ascii="Century Gothic" w:eastAsia="Times New Roman" w:hAnsi="Century Gothic" w:cs="Times New Roman"/>
          <w:b/>
          <w:bCs/>
          <w:color w:val="000000"/>
          <w:sz w:val="48"/>
          <w:szCs w:val="48"/>
          <w:lang w:eastAsia="en-GB"/>
        </w:rPr>
        <w:lastRenderedPageBreak/>
        <w:t>Admissions Policy</w:t>
      </w:r>
    </w:p>
    <w:p w:rsidR="00E62347" w:rsidRPr="00E62347" w:rsidRDefault="00E62347" w:rsidP="00E62347">
      <w:pPr>
        <w:spacing w:before="237" w:after="0" w:line="240" w:lineRule="auto"/>
        <w:ind w:left="1501" w:right="1500"/>
        <w:jc w:val="center"/>
        <w:rPr>
          <w:rFonts w:ascii="Times New Roman" w:eastAsia="Times New Roman" w:hAnsi="Times New Roman" w:cs="Times New Roman"/>
          <w:sz w:val="24"/>
          <w:szCs w:val="24"/>
          <w:lang w:eastAsia="en-GB"/>
        </w:rPr>
      </w:pPr>
      <w:r w:rsidRPr="00E62347">
        <w:rPr>
          <w:rFonts w:ascii="Century Gothic" w:eastAsia="Times New Roman" w:hAnsi="Century Gothic" w:cs="Times New Roman"/>
          <w:b/>
          <w:bCs/>
          <w:color w:val="000000"/>
          <w:sz w:val="28"/>
          <w:szCs w:val="28"/>
          <w:lang w:eastAsia="en-GB"/>
        </w:rPr>
        <w:t>For Admission to LAE Tottenham in September 2026</w:t>
      </w:r>
      <w:r w:rsidRPr="00E62347">
        <w:rPr>
          <w:rFonts w:ascii="Century Gothic" w:eastAsia="Times New Roman" w:hAnsi="Century Gothic" w:cs="Times New Roman"/>
          <w:b/>
          <w:bCs/>
          <w:color w:val="000000"/>
          <w:sz w:val="28"/>
          <w:szCs w:val="28"/>
          <w:lang w:eastAsia="en-GB"/>
        </w:rPr>
        <w:br/>
      </w:r>
    </w:p>
    <w:p w:rsidR="00E62347" w:rsidRPr="00E62347" w:rsidRDefault="00E62347" w:rsidP="00E62347">
      <w:pPr>
        <w:spacing w:before="83" w:after="0" w:line="240" w:lineRule="auto"/>
        <w:ind w:left="400"/>
        <w:outlineLvl w:val="0"/>
        <w:rPr>
          <w:rFonts w:ascii="Times New Roman" w:eastAsia="Times New Roman" w:hAnsi="Times New Roman" w:cs="Times New Roman"/>
          <w:b/>
          <w:bCs/>
          <w:kern w:val="36"/>
          <w:sz w:val="48"/>
          <w:szCs w:val="48"/>
          <w:lang w:eastAsia="en-GB"/>
        </w:rPr>
      </w:pPr>
      <w:r w:rsidRPr="00E62347">
        <w:rPr>
          <w:rFonts w:ascii="Century Gothic" w:eastAsia="Times New Roman" w:hAnsi="Century Gothic" w:cs="Times New Roman"/>
          <w:b/>
          <w:bCs/>
          <w:color w:val="000000"/>
          <w:kern w:val="36"/>
          <w:sz w:val="26"/>
          <w:szCs w:val="26"/>
          <w:lang w:eastAsia="en-GB"/>
        </w:rPr>
        <w:t>Introduction</w:t>
      </w:r>
    </w:p>
    <w:p w:rsidR="00E62347" w:rsidRPr="00E62347" w:rsidRDefault="00E62347" w:rsidP="00E62347">
      <w:pPr>
        <w:spacing w:before="274" w:after="0" w:line="240" w:lineRule="auto"/>
        <w:ind w:left="400" w:right="47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London Academy of Excellence Tottenham (hereafter, LAE Tottenham) is a selective, coeducational, non-denominational 16-19 Academy. LAE Tottenham provides sixth-form education for students in Years 12 and 13.</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after="0" w:line="240" w:lineRule="auto"/>
        <w:ind w:left="40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The aims of this policy are to</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numPr>
          <w:ilvl w:val="0"/>
          <w:numId w:val="3"/>
        </w:numPr>
        <w:spacing w:after="0" w:line="240" w:lineRule="auto"/>
        <w:ind w:left="759"/>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lang w:eastAsia="en-GB"/>
        </w:rPr>
        <w:t>summarise the admission criteria;</w:t>
      </w:r>
      <w:r w:rsidRPr="00E62347">
        <w:rPr>
          <w:rFonts w:ascii="Times New Roman" w:eastAsia="Times New Roman" w:hAnsi="Times New Roman" w:cs="Times New Roman"/>
          <w:sz w:val="24"/>
          <w:szCs w:val="24"/>
          <w:lang w:eastAsia="en-GB"/>
        </w:rPr>
        <w:br/>
      </w:r>
    </w:p>
    <w:p w:rsidR="00E62347" w:rsidRPr="00E62347" w:rsidRDefault="00E62347" w:rsidP="00E62347">
      <w:pPr>
        <w:numPr>
          <w:ilvl w:val="0"/>
          <w:numId w:val="4"/>
        </w:numPr>
        <w:spacing w:after="0" w:line="240" w:lineRule="auto"/>
        <w:ind w:left="759"/>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lang w:eastAsia="en-GB"/>
        </w:rPr>
        <w:t>describe the selection process;</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numPr>
          <w:ilvl w:val="0"/>
          <w:numId w:val="5"/>
        </w:numPr>
        <w:spacing w:after="0" w:line="240" w:lineRule="auto"/>
        <w:ind w:left="759"/>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lang w:eastAsia="en-GB"/>
        </w:rPr>
        <w:t>set out LAE Tottenham’s response to eventualities such as oversubscription;</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numPr>
          <w:ilvl w:val="0"/>
          <w:numId w:val="6"/>
        </w:numPr>
        <w:spacing w:after="0" w:line="240" w:lineRule="auto"/>
        <w:ind w:left="759"/>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lang w:eastAsia="en-GB"/>
        </w:rPr>
        <w:t>ensure that applicants with disabilities and their parents / carers know how their application will be supported;</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numPr>
          <w:ilvl w:val="0"/>
          <w:numId w:val="7"/>
        </w:numPr>
        <w:spacing w:after="0" w:line="240" w:lineRule="auto"/>
        <w:ind w:left="759"/>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lang w:eastAsia="en-GB"/>
        </w:rPr>
        <w:t>explain the roles of the school’s leadership and governors.</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after="0" w:line="240" w:lineRule="auto"/>
        <w:ind w:left="400" w:right="47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 xml:space="preserve">Applicants who are considering or have decided to apply for a place at LAE Tottenham and their parents / carers should read this policy carefully, so that they understand the selection process, and the selection criteria. Any enquiries should be </w:t>
      </w:r>
      <w:hyperlink r:id="rId9" w:history="1">
        <w:r w:rsidRPr="00E62347">
          <w:rPr>
            <w:rFonts w:ascii="Century Gothic" w:eastAsia="Times New Roman" w:hAnsi="Century Gothic" w:cs="Times New Roman"/>
            <w:color w:val="000000"/>
            <w:lang w:eastAsia="en-GB"/>
          </w:rPr>
          <w:t>made in writing, or by email to admissions@laetottenham.ac.uk. The online</w:t>
        </w:r>
      </w:hyperlink>
      <w:r w:rsidRPr="00E62347">
        <w:rPr>
          <w:rFonts w:ascii="Century Gothic" w:eastAsia="Times New Roman" w:hAnsi="Century Gothic" w:cs="Times New Roman"/>
          <w:color w:val="000000"/>
          <w:lang w:eastAsia="en-GB"/>
        </w:rPr>
        <w:t xml:space="preserve"> application form is available on </w:t>
      </w:r>
      <w:hyperlink r:id="rId10" w:history="1">
        <w:r w:rsidRPr="00E62347">
          <w:rPr>
            <w:rFonts w:ascii="Century Gothic" w:eastAsia="Times New Roman" w:hAnsi="Century Gothic" w:cs="Times New Roman"/>
            <w:color w:val="0461C1"/>
            <w:lang w:eastAsia="en-GB"/>
          </w:rPr>
          <w:t>www.laetottenham.ac.uk</w:t>
        </w:r>
        <w:r w:rsidRPr="00E62347">
          <w:rPr>
            <w:rFonts w:ascii="Century Gothic" w:eastAsia="Times New Roman" w:hAnsi="Century Gothic" w:cs="Times New Roman"/>
            <w:color w:val="000000"/>
            <w:lang w:eastAsia="en-GB"/>
          </w:rPr>
          <w:t>. The timeline for</w:t>
        </w:r>
      </w:hyperlink>
      <w:r w:rsidRPr="00E62347">
        <w:rPr>
          <w:rFonts w:ascii="Century Gothic" w:eastAsia="Times New Roman" w:hAnsi="Century Gothic" w:cs="Times New Roman"/>
          <w:color w:val="000000"/>
          <w:lang w:eastAsia="en-GB"/>
        </w:rPr>
        <w:t xml:space="preserve"> admissions is as follows:</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after="0" w:line="480" w:lineRule="auto"/>
        <w:ind w:left="400" w:right="486" w:hanging="6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Monday XX September – Admissions open </w:t>
      </w:r>
    </w:p>
    <w:p w:rsidR="00E62347" w:rsidRPr="00E62347" w:rsidRDefault="00E62347" w:rsidP="00E62347">
      <w:pPr>
        <w:spacing w:after="0" w:line="480" w:lineRule="auto"/>
        <w:ind w:left="400" w:right="486" w:hanging="6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Friday XX February – Admissions close</w:t>
      </w:r>
    </w:p>
    <w:p w:rsidR="00E62347" w:rsidRPr="00E62347" w:rsidRDefault="00E62347" w:rsidP="00E62347">
      <w:pPr>
        <w:spacing w:after="0" w:line="240" w:lineRule="auto"/>
        <w:ind w:left="40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March/April – Conditional offers made</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before="1" w:after="0" w:line="240" w:lineRule="auto"/>
        <w:ind w:left="40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August – Firm offers made once actual GCSE grades are known</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after="0" w:line="240" w:lineRule="auto"/>
        <w:ind w:left="400"/>
        <w:outlineLvl w:val="0"/>
        <w:rPr>
          <w:rFonts w:ascii="Times New Roman" w:eastAsia="Times New Roman" w:hAnsi="Times New Roman" w:cs="Times New Roman"/>
          <w:b/>
          <w:bCs/>
          <w:kern w:val="36"/>
          <w:sz w:val="48"/>
          <w:szCs w:val="48"/>
          <w:lang w:eastAsia="en-GB"/>
        </w:rPr>
      </w:pPr>
      <w:r w:rsidRPr="00E62347">
        <w:rPr>
          <w:rFonts w:ascii="Century Gothic" w:eastAsia="Times New Roman" w:hAnsi="Century Gothic" w:cs="Times New Roman"/>
          <w:b/>
          <w:bCs/>
          <w:color w:val="000000"/>
          <w:kern w:val="36"/>
          <w:sz w:val="26"/>
          <w:szCs w:val="26"/>
          <w:lang w:eastAsia="en-GB"/>
        </w:rPr>
        <w:t>Admission criteria</w:t>
      </w:r>
    </w:p>
    <w:p w:rsidR="00E62347" w:rsidRPr="00E62347" w:rsidRDefault="00E62347" w:rsidP="00E62347">
      <w:pPr>
        <w:spacing w:before="2" w:after="0" w:line="240" w:lineRule="auto"/>
        <w:ind w:left="400"/>
        <w:rPr>
          <w:rFonts w:ascii="Times New Roman" w:eastAsia="Times New Roman" w:hAnsi="Times New Roman" w:cs="Times New Roman"/>
          <w:sz w:val="24"/>
          <w:szCs w:val="24"/>
          <w:lang w:eastAsia="en-GB"/>
        </w:rPr>
      </w:pPr>
      <w:r w:rsidRPr="00E62347">
        <w:rPr>
          <w:rFonts w:ascii="Century Gothic" w:eastAsia="Times New Roman" w:hAnsi="Century Gothic" w:cs="Times New Roman"/>
          <w:b/>
          <w:bCs/>
          <w:color w:val="000000"/>
          <w:lang w:eastAsia="en-GB"/>
        </w:rPr>
        <w:t>Admission number</w:t>
      </w:r>
    </w:p>
    <w:p w:rsidR="00E62347" w:rsidRPr="00E62347" w:rsidRDefault="00E62347" w:rsidP="00E62347">
      <w:pPr>
        <w:spacing w:before="1" w:after="0" w:line="240" w:lineRule="auto"/>
        <w:ind w:left="40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LAE Tottenham intends to recruit up to 40</w:t>
      </w:r>
      <w:r>
        <w:rPr>
          <w:rFonts w:ascii="Century Gothic" w:eastAsia="Times New Roman" w:hAnsi="Century Gothic" w:cs="Times New Roman"/>
          <w:color w:val="000000"/>
          <w:lang w:eastAsia="en-GB"/>
        </w:rPr>
        <w:t>0</w:t>
      </w:r>
      <w:r w:rsidRPr="00E62347">
        <w:rPr>
          <w:rFonts w:ascii="Century Gothic" w:eastAsia="Times New Roman" w:hAnsi="Century Gothic" w:cs="Times New Roman"/>
          <w:color w:val="000000"/>
          <w:lang w:eastAsia="en-GB"/>
        </w:rPr>
        <w:t xml:space="preserve"> students into Year 12 in September 2026.</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after="0" w:line="240" w:lineRule="auto"/>
        <w:ind w:left="400"/>
        <w:rPr>
          <w:rFonts w:ascii="Times New Roman" w:eastAsia="Times New Roman" w:hAnsi="Times New Roman" w:cs="Times New Roman"/>
          <w:sz w:val="24"/>
          <w:szCs w:val="24"/>
          <w:lang w:eastAsia="en-GB"/>
        </w:rPr>
      </w:pPr>
      <w:r w:rsidRPr="00E62347">
        <w:rPr>
          <w:rFonts w:ascii="Century Gothic" w:eastAsia="Times New Roman" w:hAnsi="Century Gothic" w:cs="Times New Roman"/>
          <w:b/>
          <w:bCs/>
          <w:color w:val="000000"/>
          <w:lang w:eastAsia="en-GB"/>
        </w:rPr>
        <w:t>Offer of a place at LAE Tottenham</w:t>
      </w:r>
    </w:p>
    <w:p w:rsidR="00E62347" w:rsidRPr="00E62347" w:rsidRDefault="00E62347" w:rsidP="00E62347">
      <w:pPr>
        <w:spacing w:before="4" w:after="0" w:line="240" w:lineRule="auto"/>
        <w:ind w:left="400" w:right="47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LAE Tottenham is academically selective and ambitious, and so places will only be offered to those who, on the basis of their application, are assessed as being most likely to benefit from the rigorous curriculum that it provides.</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after="0" w:line="240" w:lineRule="auto"/>
        <w:ind w:left="400"/>
        <w:rPr>
          <w:rFonts w:ascii="Times New Roman" w:eastAsia="Times New Roman" w:hAnsi="Times New Roman" w:cs="Times New Roman"/>
          <w:sz w:val="24"/>
          <w:szCs w:val="24"/>
          <w:lang w:eastAsia="en-GB"/>
        </w:rPr>
      </w:pPr>
      <w:r w:rsidRPr="00E62347">
        <w:rPr>
          <w:rFonts w:ascii="Century Gothic" w:eastAsia="Times New Roman" w:hAnsi="Century Gothic" w:cs="Times New Roman"/>
          <w:b/>
          <w:bCs/>
          <w:color w:val="000000"/>
          <w:lang w:eastAsia="en-GB"/>
        </w:rPr>
        <w:t>Academic criteria</w:t>
      </w:r>
    </w:p>
    <w:p w:rsidR="00E62347" w:rsidRPr="00E62347" w:rsidRDefault="00E62347" w:rsidP="00E62347">
      <w:pPr>
        <w:spacing w:before="4" w:after="0" w:line="240" w:lineRule="auto"/>
        <w:ind w:left="40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Applicants will be expected to demonstrate that they are capable of meeting the following minimum entry academic criteria:</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numPr>
          <w:ilvl w:val="0"/>
          <w:numId w:val="8"/>
        </w:numPr>
        <w:spacing w:after="0" w:line="240" w:lineRule="auto"/>
        <w:ind w:left="759"/>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lang w:eastAsia="en-GB"/>
        </w:rPr>
        <w:t>Five GCSEs at grade 9-7</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numPr>
          <w:ilvl w:val="0"/>
          <w:numId w:val="9"/>
        </w:numPr>
        <w:spacing w:after="0" w:line="240" w:lineRule="auto"/>
        <w:ind w:left="759"/>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lang w:eastAsia="en-GB"/>
        </w:rPr>
        <w:t>At least a grade 6 in GCSE Mathematics</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numPr>
          <w:ilvl w:val="0"/>
          <w:numId w:val="10"/>
        </w:numPr>
        <w:spacing w:after="0" w:line="240" w:lineRule="auto"/>
        <w:ind w:left="759"/>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lang w:eastAsia="en-GB"/>
        </w:rPr>
        <w:t>At least a grade 6 in GCSE English Language</w:t>
      </w:r>
      <w:r w:rsidRPr="00E62347">
        <w:rPr>
          <w:rFonts w:ascii="Times New Roman" w:eastAsia="Times New Roman" w:hAnsi="Times New Roman" w:cs="Times New Roman"/>
          <w:sz w:val="24"/>
          <w:szCs w:val="24"/>
          <w:lang w:eastAsia="en-GB"/>
        </w:rPr>
        <w:br/>
      </w:r>
    </w:p>
    <w:p w:rsidR="00E62347" w:rsidRPr="00E62347" w:rsidRDefault="00E62347" w:rsidP="00E62347">
      <w:pPr>
        <w:numPr>
          <w:ilvl w:val="0"/>
          <w:numId w:val="11"/>
        </w:numPr>
        <w:spacing w:after="0" w:line="240" w:lineRule="auto"/>
        <w:ind w:left="759"/>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lang w:eastAsia="en-GB"/>
        </w:rPr>
        <w:t>At least a grade 7 in the GCSE subjects the student wishes to continue to study in Year 12 (or the closest related subject as outlined on the LAE Tottenham website)</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before="21" w:after="0" w:line="240" w:lineRule="auto"/>
        <w:ind w:left="40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LAE Tottenham will therefore seek information from the applicant’s current school on</w:t>
      </w:r>
    </w:p>
    <w:p w:rsidR="00E62347" w:rsidRPr="00E62347" w:rsidRDefault="00E62347" w:rsidP="00E62347">
      <w:pPr>
        <w:spacing w:before="59" w:after="0" w:line="240" w:lineRule="auto"/>
        <w:ind w:left="40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their predicted grades, once an application is received.</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after="0" w:line="240" w:lineRule="auto"/>
        <w:ind w:left="400" w:right="351"/>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Before LAE Tottenham makes an offer, applicants will be invited to attend an advice and guidance consultation with a member of the admissions team during February</w:t>
      </w:r>
      <w:r>
        <w:rPr>
          <w:rFonts w:ascii="Times New Roman" w:eastAsia="Times New Roman" w:hAnsi="Times New Roman" w:cs="Times New Roman"/>
          <w:sz w:val="24"/>
          <w:szCs w:val="24"/>
          <w:lang w:eastAsia="en-GB"/>
        </w:rPr>
        <w:t xml:space="preserve"> </w:t>
      </w:r>
      <w:r w:rsidRPr="00E62347">
        <w:rPr>
          <w:rFonts w:ascii="Century Gothic" w:eastAsia="Times New Roman" w:hAnsi="Century Gothic" w:cs="Times New Roman"/>
          <w:color w:val="000000"/>
          <w:lang w:eastAsia="en-GB"/>
        </w:rPr>
        <w:t>or March to ensure the applicant</w:t>
      </w:r>
      <w:r w:rsidRPr="00E62347">
        <w:rPr>
          <w:rFonts w:ascii="Arial" w:eastAsia="Times New Roman" w:hAnsi="Arial" w:cs="Arial"/>
          <w:color w:val="000000"/>
          <w:lang w:eastAsia="en-GB"/>
        </w:rPr>
        <w:t>’</w:t>
      </w:r>
      <w:r w:rsidRPr="00E62347">
        <w:rPr>
          <w:rFonts w:ascii="Century Gothic" w:eastAsia="Times New Roman" w:hAnsi="Century Gothic" w:cs="Times New Roman"/>
          <w:color w:val="000000"/>
          <w:lang w:eastAsia="en-GB"/>
        </w:rPr>
        <w:t>s own educational ambitions are in line with those of the school.</w:t>
      </w:r>
    </w:p>
    <w:p w:rsidR="00E62347" w:rsidRPr="00E62347" w:rsidRDefault="00E62347" w:rsidP="00E62347">
      <w:pPr>
        <w:spacing w:before="233" w:after="0" w:line="240" w:lineRule="auto"/>
        <w:ind w:left="400" w:right="351"/>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Applicants who wish to apply for LAE Tottenham to enter in Year 12 should complete an LAE Tottenham application form and return it online, by post, or in person by XX February 2027.</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after="0" w:line="240" w:lineRule="auto"/>
        <w:ind w:left="40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We can only guarantee a place at LAE Tottenham, conditional on meeting the entry requirements, to those who hold offers and enrol on the advertised date.</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after="0" w:line="240" w:lineRule="auto"/>
        <w:ind w:left="400" w:right="47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The school will admit any student who has an education health and care plan naming the school and who meets the entry criteria</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after="0" w:line="240" w:lineRule="auto"/>
        <w:ind w:left="40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The process for late applicants is described in the relevant section of this policy.</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after="0" w:line="240" w:lineRule="auto"/>
        <w:ind w:left="400"/>
        <w:outlineLvl w:val="0"/>
        <w:rPr>
          <w:rFonts w:ascii="Times New Roman" w:eastAsia="Times New Roman" w:hAnsi="Times New Roman" w:cs="Times New Roman"/>
          <w:b/>
          <w:bCs/>
          <w:kern w:val="36"/>
          <w:sz w:val="48"/>
          <w:szCs w:val="48"/>
          <w:lang w:eastAsia="en-GB"/>
        </w:rPr>
      </w:pPr>
      <w:r w:rsidRPr="00E62347">
        <w:rPr>
          <w:rFonts w:ascii="Century Gothic" w:eastAsia="Times New Roman" w:hAnsi="Century Gothic" w:cs="Times New Roman"/>
          <w:b/>
          <w:bCs/>
          <w:color w:val="000000"/>
          <w:kern w:val="36"/>
          <w:sz w:val="26"/>
          <w:szCs w:val="26"/>
          <w:lang w:eastAsia="en-GB"/>
        </w:rPr>
        <w:t>Oversubscription criteria for offers and enrolment</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before="1" w:after="0" w:line="240" w:lineRule="auto"/>
        <w:ind w:left="40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The following will apply in order of priority on enrolment if LAE Tottenham is oversubscribed:</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r w:rsidRPr="00E62347">
        <w:rPr>
          <w:rFonts w:ascii="Times New Roman" w:eastAsia="Times New Roman" w:hAnsi="Times New Roman" w:cs="Times New Roman"/>
          <w:sz w:val="24"/>
          <w:szCs w:val="24"/>
          <w:lang w:eastAsia="en-GB"/>
        </w:rPr>
        <w:br/>
      </w:r>
    </w:p>
    <w:p w:rsidR="00E62347" w:rsidRPr="00E62347" w:rsidRDefault="00E62347" w:rsidP="00E62347">
      <w:pPr>
        <w:numPr>
          <w:ilvl w:val="0"/>
          <w:numId w:val="12"/>
        </w:numPr>
        <w:spacing w:after="0" w:line="240" w:lineRule="auto"/>
        <w:ind w:right="744"/>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lang w:eastAsia="en-GB"/>
        </w:rPr>
        <w:t>LAE Tottenham will give highest priority to applications from children who are or were in public care and who meet the admissions requirements (Looked After Children as defined by section 22 (1) of the Children’s Act 1989).</w:t>
      </w:r>
      <w:r w:rsidRPr="00E62347">
        <w:rPr>
          <w:rFonts w:ascii="Century Gothic" w:eastAsia="Times New Roman" w:hAnsi="Century Gothic" w:cs="Times New Roman"/>
          <w:color w:val="000000"/>
          <w:sz w:val="14"/>
          <w:szCs w:val="14"/>
          <w:lang w:eastAsia="en-GB"/>
        </w:rPr>
        <w:t>1</w:t>
      </w:r>
    </w:p>
    <w:p w:rsidR="00E62347" w:rsidRDefault="00E62347" w:rsidP="00E62347">
      <w:pPr>
        <w:spacing w:after="0" w:line="240" w:lineRule="auto"/>
        <w:ind w:left="720" w:right="744"/>
        <w:textAlignment w:val="baseline"/>
        <w:rPr>
          <w:rFonts w:ascii="Century Gothic" w:eastAsia="Times New Roman" w:hAnsi="Century Gothic" w:cs="Times New Roman"/>
          <w:color w:val="000000"/>
          <w:lang w:eastAsia="en-GB"/>
        </w:rPr>
      </w:pPr>
    </w:p>
    <w:p w:rsidR="00E62347" w:rsidRDefault="00E62347" w:rsidP="00E62347">
      <w:pPr>
        <w:numPr>
          <w:ilvl w:val="0"/>
          <w:numId w:val="12"/>
        </w:numPr>
        <w:spacing w:after="0" w:line="240" w:lineRule="auto"/>
        <w:ind w:right="744"/>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shd w:val="clear" w:color="auto" w:fill="FF9900"/>
          <w:lang w:eastAsia="en-GB"/>
        </w:rPr>
        <w:t>Applicants who have been placed on a Child Protection and/or Child in Need Plan during secondary education.</w:t>
      </w:r>
    </w:p>
    <w:p w:rsidR="00E62347" w:rsidRDefault="00E62347" w:rsidP="00E62347">
      <w:pPr>
        <w:pStyle w:val="ListParagraph"/>
        <w:rPr>
          <w:rFonts w:ascii="Century Gothic" w:eastAsia="Times New Roman" w:hAnsi="Century Gothic" w:cs="Times New Roman"/>
          <w:color w:val="000000"/>
          <w:lang w:eastAsia="en-GB"/>
        </w:rPr>
      </w:pPr>
    </w:p>
    <w:p w:rsidR="00E62347" w:rsidRDefault="00E62347" w:rsidP="00E62347">
      <w:pPr>
        <w:numPr>
          <w:ilvl w:val="0"/>
          <w:numId w:val="12"/>
        </w:numPr>
        <w:spacing w:after="0" w:line="240" w:lineRule="auto"/>
        <w:ind w:right="744"/>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lang w:eastAsia="en-GB"/>
        </w:rPr>
        <w:lastRenderedPageBreak/>
        <w:t xml:space="preserve">Applicants currently studying in East Haringey schools (Duke’s Aldridge Academy, </w:t>
      </w:r>
      <w:proofErr w:type="spellStart"/>
      <w:r w:rsidRPr="00E62347">
        <w:rPr>
          <w:rFonts w:ascii="Century Gothic" w:eastAsia="Times New Roman" w:hAnsi="Century Gothic" w:cs="Times New Roman"/>
          <w:color w:val="000000"/>
          <w:lang w:eastAsia="en-GB"/>
        </w:rPr>
        <w:t>Gladesmore</w:t>
      </w:r>
      <w:proofErr w:type="spellEnd"/>
      <w:r w:rsidRPr="00E62347">
        <w:rPr>
          <w:rFonts w:ascii="Century Gothic" w:eastAsia="Times New Roman" w:hAnsi="Century Gothic" w:cs="Times New Roman"/>
          <w:color w:val="000000"/>
          <w:lang w:eastAsia="en-GB"/>
        </w:rPr>
        <w:t xml:space="preserve"> Community School, Heartlands High School, </w:t>
      </w:r>
      <w:r w:rsidRPr="00E62347">
        <w:rPr>
          <w:rFonts w:ascii="Century Gothic" w:eastAsia="Times New Roman" w:hAnsi="Century Gothic" w:cs="Times New Roman"/>
          <w:color w:val="000000"/>
          <w:shd w:val="clear" w:color="auto" w:fill="FF9900"/>
          <w:lang w:eastAsia="en-GB"/>
        </w:rPr>
        <w:t>Hornsey School for Girls</w:t>
      </w:r>
      <w:r w:rsidRPr="00E62347">
        <w:rPr>
          <w:rFonts w:ascii="Century Gothic" w:eastAsia="Times New Roman" w:hAnsi="Century Gothic" w:cs="Times New Roman"/>
          <w:color w:val="000000"/>
          <w:lang w:eastAsia="en-GB"/>
        </w:rPr>
        <w:t>, Mulberry Woodside Academy, Park View School).</w:t>
      </w:r>
    </w:p>
    <w:p w:rsidR="00E62347" w:rsidRDefault="00E62347" w:rsidP="00E62347">
      <w:pPr>
        <w:pStyle w:val="ListParagraph"/>
        <w:rPr>
          <w:rFonts w:ascii="Century Gothic" w:eastAsia="Times New Roman" w:hAnsi="Century Gothic" w:cs="Times New Roman"/>
          <w:color w:val="000000"/>
          <w:shd w:val="clear" w:color="auto" w:fill="FF9900"/>
          <w:lang w:eastAsia="en-GB"/>
        </w:rPr>
      </w:pPr>
    </w:p>
    <w:p w:rsidR="00E62347" w:rsidRDefault="00E62347" w:rsidP="00E62347">
      <w:pPr>
        <w:numPr>
          <w:ilvl w:val="0"/>
          <w:numId w:val="12"/>
        </w:numPr>
        <w:spacing w:after="0" w:line="240" w:lineRule="auto"/>
        <w:ind w:right="744"/>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shd w:val="clear" w:color="auto" w:fill="FF9900"/>
          <w:lang w:eastAsia="en-GB"/>
        </w:rPr>
        <w:t>Applicants who live within 1.5 miles of the school.</w:t>
      </w:r>
      <w:r w:rsidRPr="00E62347">
        <w:rPr>
          <w:rFonts w:ascii="Calibri" w:eastAsia="Times New Roman" w:hAnsi="Calibri" w:cs="Calibri"/>
          <w:color w:val="000000"/>
          <w:sz w:val="13"/>
          <w:szCs w:val="13"/>
          <w:lang w:eastAsia="en-GB"/>
        </w:rPr>
        <w:t>2</w:t>
      </w:r>
    </w:p>
    <w:p w:rsidR="00E62347" w:rsidRDefault="00E62347" w:rsidP="00E62347">
      <w:pPr>
        <w:pStyle w:val="ListParagraph"/>
        <w:rPr>
          <w:rFonts w:ascii="Century Gothic" w:eastAsia="Times New Roman" w:hAnsi="Century Gothic" w:cs="Times New Roman"/>
          <w:color w:val="000000"/>
          <w:lang w:eastAsia="en-GB"/>
        </w:rPr>
      </w:pPr>
    </w:p>
    <w:p w:rsidR="00E62347" w:rsidRDefault="00E62347" w:rsidP="00E62347">
      <w:pPr>
        <w:numPr>
          <w:ilvl w:val="0"/>
          <w:numId w:val="12"/>
        </w:numPr>
        <w:spacing w:after="0" w:line="240" w:lineRule="auto"/>
        <w:ind w:right="744"/>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lang w:eastAsia="en-GB"/>
        </w:rPr>
        <w:t>Applicants who have been eligible for the pupil premium at secondary school.</w:t>
      </w:r>
    </w:p>
    <w:p w:rsidR="00E62347" w:rsidRDefault="00E62347" w:rsidP="00E62347">
      <w:pPr>
        <w:pStyle w:val="ListParagraph"/>
        <w:rPr>
          <w:rFonts w:ascii="Century Gothic" w:eastAsia="Times New Roman" w:hAnsi="Century Gothic" w:cs="Times New Roman"/>
          <w:color w:val="000000"/>
          <w:lang w:eastAsia="en-GB"/>
        </w:rPr>
      </w:pPr>
    </w:p>
    <w:p w:rsidR="00E62347" w:rsidRDefault="00E62347" w:rsidP="00E62347">
      <w:pPr>
        <w:numPr>
          <w:ilvl w:val="0"/>
          <w:numId w:val="12"/>
        </w:numPr>
        <w:spacing w:after="0" w:line="240" w:lineRule="auto"/>
        <w:ind w:right="744"/>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lang w:eastAsia="en-GB"/>
        </w:rPr>
        <w:t>Applicants who are children of a member of staff who has been employed at the school for two or more years at the time at which the application to the school is made.</w:t>
      </w:r>
    </w:p>
    <w:p w:rsidR="00E62347" w:rsidRDefault="00E62347" w:rsidP="00E62347">
      <w:pPr>
        <w:pStyle w:val="ListParagraph"/>
        <w:rPr>
          <w:rFonts w:ascii="Century Gothic" w:eastAsia="Times New Roman" w:hAnsi="Century Gothic" w:cs="Times New Roman"/>
          <w:color w:val="000000"/>
          <w:lang w:eastAsia="en-GB"/>
        </w:rPr>
      </w:pPr>
    </w:p>
    <w:p w:rsidR="00E62347" w:rsidRDefault="00E62347" w:rsidP="00E62347">
      <w:pPr>
        <w:numPr>
          <w:ilvl w:val="0"/>
          <w:numId w:val="12"/>
        </w:numPr>
        <w:spacing w:after="0" w:line="240" w:lineRule="auto"/>
        <w:ind w:right="744"/>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lang w:eastAsia="en-GB"/>
        </w:rPr>
        <w:t>Applicants with the highest levels of predicted attainment – applicants will be ranked by the mean average score of their best 8 GCSEs.</w:t>
      </w:r>
    </w:p>
    <w:p w:rsidR="00E62347" w:rsidRDefault="00E62347" w:rsidP="00E62347">
      <w:pPr>
        <w:pStyle w:val="ListParagraph"/>
        <w:rPr>
          <w:rFonts w:ascii="Century Gothic" w:eastAsia="Times New Roman" w:hAnsi="Century Gothic" w:cs="Times New Roman"/>
          <w:color w:val="000000"/>
          <w:lang w:eastAsia="en-GB"/>
        </w:rPr>
      </w:pPr>
    </w:p>
    <w:p w:rsidR="00E62347" w:rsidRPr="00E62347" w:rsidRDefault="00E62347" w:rsidP="00E62347">
      <w:pPr>
        <w:numPr>
          <w:ilvl w:val="0"/>
          <w:numId w:val="12"/>
        </w:numPr>
        <w:spacing w:after="0" w:line="240" w:lineRule="auto"/>
        <w:ind w:right="744"/>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lang w:eastAsia="en-GB"/>
        </w:rPr>
        <w:t>Other applicants.</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Default="00E62347" w:rsidP="00E62347">
      <w:pPr>
        <w:spacing w:after="0" w:line="240" w:lineRule="auto"/>
        <w:ind w:left="360" w:right="962"/>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lang w:eastAsia="en-GB"/>
        </w:rPr>
        <w:t>The Headteacher may make discretionary offers in order to maintain the diversity of the school community and maintain curriculum balance.</w:t>
      </w:r>
    </w:p>
    <w:p w:rsidR="00E62347" w:rsidRDefault="00E62347" w:rsidP="00E62347">
      <w:pPr>
        <w:spacing w:after="0" w:line="240" w:lineRule="auto"/>
        <w:ind w:left="100" w:right="962"/>
        <w:rPr>
          <w:rFonts w:ascii="Times New Roman" w:eastAsia="Times New Roman" w:hAnsi="Times New Roman" w:cs="Times New Roman"/>
          <w:sz w:val="24"/>
          <w:szCs w:val="24"/>
          <w:lang w:eastAsia="en-GB"/>
        </w:rPr>
      </w:pPr>
    </w:p>
    <w:p w:rsidR="00E62347" w:rsidRDefault="00E62347" w:rsidP="00E62347">
      <w:pPr>
        <w:spacing w:after="0" w:line="240" w:lineRule="auto"/>
        <w:ind w:left="100" w:right="962"/>
        <w:rPr>
          <w:rFonts w:ascii="Times New Roman" w:eastAsia="Times New Roman" w:hAnsi="Times New Roman" w:cs="Times New Roman"/>
          <w:sz w:val="24"/>
          <w:szCs w:val="24"/>
          <w:lang w:eastAsia="en-GB"/>
        </w:rPr>
      </w:pPr>
    </w:p>
    <w:p w:rsidR="00E62347" w:rsidRDefault="00E62347" w:rsidP="00E62347">
      <w:pPr>
        <w:spacing w:after="0" w:line="240" w:lineRule="auto"/>
        <w:ind w:left="100" w:right="962"/>
        <w:rPr>
          <w:rFonts w:ascii="Times New Roman" w:eastAsia="Times New Roman" w:hAnsi="Times New Roman" w:cs="Times New Roman"/>
          <w:sz w:val="24"/>
          <w:szCs w:val="24"/>
          <w:lang w:eastAsia="en-GB"/>
        </w:rPr>
      </w:pPr>
    </w:p>
    <w:p w:rsidR="00E62347" w:rsidRDefault="00E62347" w:rsidP="00E62347">
      <w:pPr>
        <w:spacing w:after="0" w:line="240" w:lineRule="auto"/>
        <w:ind w:left="100" w:right="962"/>
        <w:rPr>
          <w:rFonts w:ascii="Times New Roman" w:eastAsia="Times New Roman" w:hAnsi="Times New Roman" w:cs="Times New Roman"/>
          <w:sz w:val="24"/>
          <w:szCs w:val="24"/>
          <w:lang w:eastAsia="en-GB"/>
        </w:rPr>
      </w:pPr>
    </w:p>
    <w:p w:rsidR="00E62347" w:rsidRDefault="00E62347" w:rsidP="00E62347">
      <w:pPr>
        <w:spacing w:after="0" w:line="240" w:lineRule="auto"/>
        <w:ind w:left="100" w:right="962"/>
        <w:rPr>
          <w:rFonts w:ascii="Times New Roman" w:eastAsia="Times New Roman" w:hAnsi="Times New Roman" w:cs="Times New Roman"/>
          <w:sz w:val="24"/>
          <w:szCs w:val="24"/>
          <w:lang w:eastAsia="en-GB"/>
        </w:rPr>
      </w:pPr>
    </w:p>
    <w:p w:rsidR="00E62347" w:rsidRDefault="00E62347" w:rsidP="00E62347">
      <w:pPr>
        <w:spacing w:after="0" w:line="240" w:lineRule="auto"/>
        <w:ind w:left="100" w:right="962"/>
        <w:rPr>
          <w:rFonts w:ascii="Times New Roman" w:eastAsia="Times New Roman" w:hAnsi="Times New Roman" w:cs="Times New Roman"/>
          <w:sz w:val="24"/>
          <w:szCs w:val="24"/>
          <w:lang w:eastAsia="en-GB"/>
        </w:rPr>
      </w:pPr>
    </w:p>
    <w:p w:rsidR="00E62347" w:rsidRDefault="00E62347" w:rsidP="00E62347">
      <w:pPr>
        <w:spacing w:before="83" w:after="0" w:line="240" w:lineRule="auto"/>
        <w:ind w:left="400"/>
        <w:rPr>
          <w:rFonts w:ascii="Century Gothic" w:eastAsia="Times New Roman" w:hAnsi="Century Gothic" w:cs="Times New Roman"/>
          <w:b/>
          <w:bCs/>
          <w:color w:val="000000"/>
          <w:lang w:eastAsia="en-GB"/>
        </w:rPr>
      </w:pPr>
    </w:p>
    <w:p w:rsidR="00E62347" w:rsidRDefault="00E62347" w:rsidP="00E62347">
      <w:pPr>
        <w:spacing w:before="83" w:after="0" w:line="240" w:lineRule="auto"/>
        <w:ind w:left="400"/>
        <w:rPr>
          <w:rFonts w:ascii="Century Gothic" w:eastAsia="Times New Roman" w:hAnsi="Century Gothic" w:cs="Times New Roman"/>
          <w:b/>
          <w:bCs/>
          <w:color w:val="000000"/>
          <w:lang w:eastAsia="en-GB"/>
        </w:rPr>
      </w:pPr>
    </w:p>
    <w:p w:rsidR="00E62347" w:rsidRDefault="00E62347" w:rsidP="00E62347">
      <w:pPr>
        <w:spacing w:before="83" w:after="0" w:line="240" w:lineRule="auto"/>
        <w:ind w:left="400"/>
        <w:rPr>
          <w:rFonts w:ascii="Century Gothic" w:eastAsia="Times New Roman" w:hAnsi="Century Gothic" w:cs="Times New Roman"/>
          <w:b/>
          <w:bCs/>
          <w:color w:val="000000"/>
          <w:lang w:eastAsia="en-GB"/>
        </w:rPr>
      </w:pPr>
    </w:p>
    <w:p w:rsidR="00E62347" w:rsidRDefault="00E62347" w:rsidP="00E62347">
      <w:pPr>
        <w:spacing w:before="83" w:after="0" w:line="240" w:lineRule="auto"/>
        <w:ind w:left="400"/>
        <w:rPr>
          <w:rFonts w:ascii="Century Gothic" w:eastAsia="Times New Roman" w:hAnsi="Century Gothic" w:cs="Times New Roman"/>
          <w:b/>
          <w:bCs/>
          <w:color w:val="000000"/>
          <w:lang w:eastAsia="en-GB"/>
        </w:rPr>
      </w:pPr>
    </w:p>
    <w:p w:rsidR="00E62347" w:rsidRDefault="00E62347" w:rsidP="00E62347">
      <w:pPr>
        <w:spacing w:before="83" w:after="0" w:line="240" w:lineRule="auto"/>
        <w:ind w:left="400"/>
        <w:rPr>
          <w:rFonts w:ascii="Century Gothic" w:eastAsia="Times New Roman" w:hAnsi="Century Gothic" w:cs="Times New Roman"/>
          <w:b/>
          <w:bCs/>
          <w:color w:val="000000"/>
          <w:lang w:eastAsia="en-GB"/>
        </w:rPr>
      </w:pPr>
    </w:p>
    <w:p w:rsidR="00E62347" w:rsidRDefault="00E62347" w:rsidP="00E62347">
      <w:pPr>
        <w:spacing w:before="83" w:after="0" w:line="240" w:lineRule="auto"/>
        <w:ind w:left="400"/>
        <w:rPr>
          <w:rFonts w:ascii="Century Gothic" w:eastAsia="Times New Roman" w:hAnsi="Century Gothic" w:cs="Times New Roman"/>
          <w:b/>
          <w:bCs/>
          <w:color w:val="000000"/>
          <w:lang w:eastAsia="en-GB"/>
        </w:rPr>
      </w:pPr>
    </w:p>
    <w:p w:rsidR="00E62347" w:rsidRDefault="00E62347" w:rsidP="00E62347">
      <w:pPr>
        <w:spacing w:before="83" w:after="0" w:line="240" w:lineRule="auto"/>
        <w:ind w:left="400"/>
        <w:rPr>
          <w:rFonts w:ascii="Century Gothic" w:eastAsia="Times New Roman" w:hAnsi="Century Gothic" w:cs="Times New Roman"/>
          <w:b/>
          <w:bCs/>
          <w:color w:val="000000"/>
          <w:lang w:eastAsia="en-GB"/>
        </w:rPr>
      </w:pPr>
    </w:p>
    <w:p w:rsidR="00E62347" w:rsidRDefault="00E62347" w:rsidP="00E62347">
      <w:pPr>
        <w:spacing w:before="83" w:after="0" w:line="240" w:lineRule="auto"/>
        <w:ind w:left="400"/>
        <w:rPr>
          <w:rFonts w:ascii="Century Gothic" w:eastAsia="Times New Roman" w:hAnsi="Century Gothic" w:cs="Times New Roman"/>
          <w:b/>
          <w:bCs/>
          <w:color w:val="000000"/>
          <w:lang w:eastAsia="en-GB"/>
        </w:rPr>
      </w:pPr>
    </w:p>
    <w:p w:rsidR="00E62347" w:rsidRDefault="00E62347" w:rsidP="00E62347">
      <w:pPr>
        <w:spacing w:before="83" w:after="0" w:line="240" w:lineRule="auto"/>
        <w:ind w:left="400"/>
        <w:rPr>
          <w:rFonts w:ascii="Century Gothic" w:eastAsia="Times New Roman" w:hAnsi="Century Gothic" w:cs="Times New Roman"/>
          <w:b/>
          <w:bCs/>
          <w:color w:val="000000"/>
          <w:lang w:eastAsia="en-GB"/>
        </w:rPr>
      </w:pP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after="0" w:line="240" w:lineRule="auto"/>
        <w:ind w:left="400" w:right="351"/>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sz w:val="12"/>
          <w:szCs w:val="12"/>
          <w:lang w:eastAsia="en-GB"/>
        </w:rPr>
        <w:t xml:space="preserve">1 </w:t>
      </w:r>
      <w:r w:rsidRPr="00E62347">
        <w:rPr>
          <w:rFonts w:ascii="Century Gothic" w:eastAsia="Times New Roman" w:hAnsi="Century Gothic" w:cs="Times New Roman"/>
          <w:color w:val="000000"/>
          <w:sz w:val="18"/>
          <w:szCs w:val="18"/>
          <w:lang w:eastAsia="en-GB"/>
        </w:rPr>
        <w:t xml:space="preserve">This includes previously looked after children, that is, those who were looked after children but who were adopted under the provisions of the Adoption Act 1976 (see section 12 adoption orders) and the Adoption and Children’s Act 2002 (see section 46 adoption orders). Children who are subject to a </w:t>
      </w:r>
      <w:proofErr w:type="gramStart"/>
      <w:r w:rsidRPr="00E62347">
        <w:rPr>
          <w:rFonts w:ascii="Century Gothic" w:eastAsia="Times New Roman" w:hAnsi="Century Gothic" w:cs="Times New Roman"/>
          <w:color w:val="000000"/>
          <w:sz w:val="18"/>
          <w:szCs w:val="18"/>
          <w:lang w:eastAsia="en-GB"/>
        </w:rPr>
        <w:t>child arrangements</w:t>
      </w:r>
      <w:proofErr w:type="gramEnd"/>
      <w:r w:rsidRPr="00E62347">
        <w:rPr>
          <w:rFonts w:ascii="Century Gothic" w:eastAsia="Times New Roman" w:hAnsi="Century Gothic" w:cs="Times New Roman"/>
          <w:color w:val="000000"/>
          <w:sz w:val="18"/>
          <w:szCs w:val="18"/>
          <w:lang w:eastAsia="en-GB"/>
        </w:rPr>
        <w:t xml:space="preserve"> order or a special guardianship order are also considered to be previously looked after children.</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before="83" w:after="0" w:line="240" w:lineRule="auto"/>
        <w:ind w:left="400"/>
        <w:rPr>
          <w:rFonts w:ascii="Century Gothic" w:eastAsia="Times New Roman" w:hAnsi="Century Gothic" w:cs="Times New Roman"/>
          <w:b/>
          <w:bCs/>
          <w:color w:val="000000"/>
          <w:sz w:val="18"/>
          <w:szCs w:val="18"/>
          <w:lang w:eastAsia="en-GB"/>
        </w:rPr>
      </w:pPr>
      <w:r w:rsidRPr="00E62347">
        <w:rPr>
          <w:rFonts w:ascii="Calibri" w:eastAsia="Times New Roman" w:hAnsi="Calibri" w:cs="Calibri"/>
          <w:color w:val="000000"/>
          <w:sz w:val="18"/>
          <w:szCs w:val="18"/>
          <w:lang w:eastAsia="en-GB"/>
        </w:rPr>
        <w:t xml:space="preserve">2 </w:t>
      </w:r>
      <w:r w:rsidRPr="00E62347">
        <w:rPr>
          <w:rFonts w:ascii="Century Gothic" w:eastAsia="Times New Roman" w:hAnsi="Century Gothic" w:cs="Times New Roman"/>
          <w:color w:val="000000"/>
          <w:sz w:val="18"/>
          <w:szCs w:val="18"/>
          <w:lang w:eastAsia="en-GB"/>
        </w:rPr>
        <w:t>The coordinates of the school are 51.6044° N, 0.0674° W and are used to calculate straight line</w:t>
      </w:r>
      <w:r>
        <w:rPr>
          <w:rFonts w:ascii="Century Gothic" w:eastAsia="Times New Roman" w:hAnsi="Century Gothic" w:cs="Times New Roman"/>
          <w:color w:val="000000"/>
          <w:sz w:val="18"/>
          <w:szCs w:val="18"/>
          <w:lang w:eastAsia="en-GB"/>
        </w:rPr>
        <w:t xml:space="preserve"> </w:t>
      </w:r>
      <w:r w:rsidRPr="00E62347">
        <w:rPr>
          <w:rFonts w:ascii="Century Gothic" w:eastAsia="Times New Roman" w:hAnsi="Century Gothic" w:cs="Times New Roman"/>
          <w:color w:val="000000"/>
          <w:sz w:val="18"/>
          <w:szCs w:val="18"/>
          <w:lang w:eastAsia="en-GB"/>
        </w:rPr>
        <w:t>distances from applicants using software available at www.freemaptools.com</w:t>
      </w:r>
    </w:p>
    <w:p w:rsidR="00E62347" w:rsidRDefault="00E62347" w:rsidP="00E62347">
      <w:pPr>
        <w:spacing w:before="83" w:after="0" w:line="240" w:lineRule="auto"/>
        <w:ind w:left="400"/>
        <w:rPr>
          <w:rFonts w:ascii="Century Gothic" w:eastAsia="Times New Roman" w:hAnsi="Century Gothic" w:cs="Times New Roman"/>
          <w:b/>
          <w:bCs/>
          <w:color w:val="000000"/>
          <w:lang w:eastAsia="en-GB"/>
        </w:rPr>
      </w:pP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before="1" w:after="0" w:line="240" w:lineRule="auto"/>
        <w:ind w:left="400"/>
        <w:outlineLvl w:val="0"/>
        <w:rPr>
          <w:rFonts w:ascii="Times New Roman" w:eastAsia="Times New Roman" w:hAnsi="Times New Roman" w:cs="Times New Roman"/>
          <w:b/>
          <w:bCs/>
          <w:kern w:val="36"/>
          <w:sz w:val="48"/>
          <w:szCs w:val="48"/>
          <w:lang w:eastAsia="en-GB"/>
        </w:rPr>
      </w:pPr>
      <w:r w:rsidRPr="00E62347">
        <w:rPr>
          <w:rFonts w:ascii="Century Gothic" w:eastAsia="Times New Roman" w:hAnsi="Century Gothic" w:cs="Times New Roman"/>
          <w:b/>
          <w:bCs/>
          <w:color w:val="000000"/>
          <w:kern w:val="36"/>
          <w:sz w:val="26"/>
          <w:szCs w:val="26"/>
          <w:lang w:eastAsia="en-GB"/>
        </w:rPr>
        <w:t>Confirmation of a place at LAE Tottenham</w:t>
      </w:r>
    </w:p>
    <w:p w:rsidR="00E62347" w:rsidRPr="00E62347" w:rsidRDefault="00E62347" w:rsidP="00E62347">
      <w:pPr>
        <w:spacing w:before="4" w:after="0" w:line="240" w:lineRule="auto"/>
        <w:ind w:left="40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When an offer holder has received their GCSE results they must attend an enrolment interview with a member of the LAE Tottenham Admissions staff in March 2027</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before="1" w:after="0" w:line="240" w:lineRule="auto"/>
        <w:ind w:left="40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Places at LAE Tottenham may be offered to applicants who have marginally missed the above entry criteria if personal circumstances may have affected their performance.</w:t>
      </w:r>
    </w:p>
    <w:p w:rsidR="00E62347" w:rsidRPr="00E62347" w:rsidRDefault="00E62347" w:rsidP="00E62347">
      <w:pPr>
        <w:spacing w:before="1" w:after="0" w:line="240" w:lineRule="auto"/>
        <w:ind w:left="400" w:right="151"/>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All available evidence will be considered. It is unlikely that an offer holder will be enrolled onto an A level course for which they have missed the minimum grade requirement and, in most cases, will be offered an alternative A level subject. Particular personal circumstances will be considered and these cases will be considered by the Head on a case-by-case basis.</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after="0" w:line="240" w:lineRule="auto"/>
        <w:ind w:left="400"/>
        <w:outlineLvl w:val="0"/>
        <w:rPr>
          <w:rFonts w:ascii="Times New Roman" w:eastAsia="Times New Roman" w:hAnsi="Times New Roman" w:cs="Times New Roman"/>
          <w:b/>
          <w:bCs/>
          <w:kern w:val="36"/>
          <w:sz w:val="48"/>
          <w:szCs w:val="48"/>
          <w:lang w:eastAsia="en-GB"/>
        </w:rPr>
      </w:pPr>
      <w:r w:rsidRPr="00E62347">
        <w:rPr>
          <w:rFonts w:ascii="Century Gothic" w:eastAsia="Times New Roman" w:hAnsi="Century Gothic" w:cs="Times New Roman"/>
          <w:b/>
          <w:bCs/>
          <w:color w:val="000000"/>
          <w:kern w:val="36"/>
          <w:sz w:val="26"/>
          <w:szCs w:val="26"/>
          <w:lang w:eastAsia="en-GB"/>
        </w:rPr>
        <w:t>Advice to applicants</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numPr>
          <w:ilvl w:val="0"/>
          <w:numId w:val="13"/>
        </w:numPr>
        <w:spacing w:after="0" w:line="240" w:lineRule="auto"/>
        <w:ind w:right="946"/>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lang w:eastAsia="en-GB"/>
        </w:rPr>
        <w:t xml:space="preserve">Leading universities expect that applicants for their degree courses will have a substantial number of GCSE grades at 9,8 and 7 in their most competitive courses. LAE Tottenham strongly encourages applicants to strive to do their best in </w:t>
      </w:r>
      <w:r w:rsidRPr="00E62347">
        <w:rPr>
          <w:rFonts w:ascii="Century Gothic" w:eastAsia="Times New Roman" w:hAnsi="Century Gothic" w:cs="Times New Roman"/>
          <w:b/>
          <w:bCs/>
          <w:color w:val="000000"/>
          <w:lang w:eastAsia="en-GB"/>
        </w:rPr>
        <w:t xml:space="preserve">all </w:t>
      </w:r>
      <w:r w:rsidRPr="00E62347">
        <w:rPr>
          <w:rFonts w:ascii="Century Gothic" w:eastAsia="Times New Roman" w:hAnsi="Century Gothic" w:cs="Times New Roman"/>
          <w:color w:val="000000"/>
          <w:lang w:eastAsia="en-GB"/>
        </w:rPr>
        <w:t>their GCSE subjects, not just in those they intend to study in the sixth form;</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Default="00E62347" w:rsidP="00E62347">
      <w:pPr>
        <w:numPr>
          <w:ilvl w:val="0"/>
          <w:numId w:val="14"/>
        </w:numPr>
        <w:spacing w:after="0" w:line="240" w:lineRule="auto"/>
        <w:ind w:right="946"/>
        <w:textAlignment w:val="baseline"/>
        <w:rPr>
          <w:rFonts w:ascii="Century Gothic" w:eastAsia="Times New Roman" w:hAnsi="Century Gothic" w:cs="Times New Roman"/>
          <w:color w:val="000000"/>
          <w:lang w:eastAsia="en-GB"/>
        </w:rPr>
      </w:pPr>
      <w:r w:rsidRPr="00E62347">
        <w:rPr>
          <w:rFonts w:ascii="Century Gothic" w:eastAsia="Times New Roman" w:hAnsi="Century Gothic" w:cs="Times New Roman"/>
          <w:color w:val="000000"/>
          <w:lang w:eastAsia="en-GB"/>
        </w:rPr>
        <w:t>In some cases, pupils may be advised that a minimum grade in a relevant supporting GCSE subject will be required for an offer holder to be enrolled for the study of particular subjects at A level. The criteria for each subject are published on the school’s website.</w:t>
      </w:r>
    </w:p>
    <w:p w:rsidR="00E62347" w:rsidRPr="00E62347" w:rsidRDefault="00E62347" w:rsidP="00E62347">
      <w:pPr>
        <w:spacing w:after="0" w:line="240" w:lineRule="auto"/>
        <w:ind w:left="720" w:right="946"/>
        <w:textAlignment w:val="baseline"/>
        <w:rPr>
          <w:rFonts w:ascii="Century Gothic" w:eastAsia="Times New Roman" w:hAnsi="Century Gothic" w:cs="Times New Roman"/>
          <w:color w:val="000000"/>
          <w:lang w:eastAsia="en-GB"/>
        </w:rPr>
      </w:pPr>
    </w:p>
    <w:p w:rsidR="00E62347" w:rsidRPr="00E62347" w:rsidRDefault="00E62347" w:rsidP="00E62347">
      <w:pPr>
        <w:spacing w:before="83" w:after="0" w:line="240" w:lineRule="auto"/>
        <w:ind w:left="400"/>
        <w:outlineLvl w:val="0"/>
        <w:rPr>
          <w:rFonts w:ascii="Times New Roman" w:eastAsia="Times New Roman" w:hAnsi="Times New Roman" w:cs="Times New Roman"/>
          <w:b/>
          <w:bCs/>
          <w:kern w:val="36"/>
          <w:sz w:val="48"/>
          <w:szCs w:val="48"/>
          <w:lang w:eastAsia="en-GB"/>
        </w:rPr>
      </w:pPr>
      <w:r w:rsidRPr="00E62347">
        <w:rPr>
          <w:rFonts w:ascii="Century Gothic" w:eastAsia="Times New Roman" w:hAnsi="Century Gothic" w:cs="Times New Roman"/>
          <w:b/>
          <w:bCs/>
          <w:color w:val="000000"/>
          <w:kern w:val="36"/>
          <w:sz w:val="26"/>
          <w:szCs w:val="26"/>
          <w:lang w:eastAsia="en-GB"/>
        </w:rPr>
        <w:t>Late applications</w:t>
      </w:r>
    </w:p>
    <w:p w:rsidR="00E62347" w:rsidRPr="00E62347" w:rsidRDefault="00E62347" w:rsidP="00E62347">
      <w:pPr>
        <w:spacing w:before="274" w:after="0" w:line="240" w:lineRule="auto"/>
        <w:ind w:left="400" w:right="47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Late applications will be considered after those received on time. (If, following the consideration of all applications, the academy is oversubscribed, applicants meeting the entry criteria will be placed on the waiting list). The waiting list will be ordered according to the oversubscription criteria above.</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after="0" w:line="240" w:lineRule="auto"/>
        <w:ind w:left="400"/>
        <w:rPr>
          <w:rFonts w:ascii="Times New Roman" w:eastAsia="Times New Roman" w:hAnsi="Times New Roman" w:cs="Times New Roman"/>
          <w:sz w:val="24"/>
          <w:szCs w:val="24"/>
          <w:lang w:eastAsia="en-GB"/>
        </w:rPr>
      </w:pPr>
      <w:r w:rsidRPr="00E62347">
        <w:rPr>
          <w:rFonts w:ascii="Century Gothic" w:eastAsia="Times New Roman" w:hAnsi="Century Gothic" w:cs="Times New Roman"/>
          <w:b/>
          <w:bCs/>
          <w:color w:val="000000"/>
          <w:lang w:eastAsia="en-GB"/>
        </w:rPr>
        <w:t>Post-GCSE results applications</w:t>
      </w:r>
    </w:p>
    <w:p w:rsidR="00E62347" w:rsidRPr="00E62347" w:rsidRDefault="00E62347" w:rsidP="00E62347">
      <w:pPr>
        <w:spacing w:before="1" w:after="0" w:line="240" w:lineRule="auto"/>
        <w:ind w:left="400" w:right="47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In the case that a number of offer holders do not meet the GCSE grade requirements outlined above, there may be occasions where places become available after the GCSE results. Applicants who did not receive a conditional offer but who attended an advice and guidance consultation are welcome to contact LAE Tottenham when they receive their GCSE results. If they meet the admissions criteria and there is capacity in their chosen A level classes, LAE Tottenham will offer places.</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after="0" w:line="240" w:lineRule="auto"/>
        <w:ind w:left="400" w:right="975"/>
        <w:jc w:val="both"/>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LAE Tottenham will also consider late applications from applicants whose GCSE grades meet our requirements but who have had no previous contact with the school. These candidates will also be asked to attend an advice and guidance consultation with a member of the admissions team.</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after="0" w:line="240" w:lineRule="auto"/>
        <w:ind w:left="400"/>
        <w:outlineLvl w:val="0"/>
        <w:rPr>
          <w:rFonts w:ascii="Times New Roman" w:eastAsia="Times New Roman" w:hAnsi="Times New Roman" w:cs="Times New Roman"/>
          <w:b/>
          <w:bCs/>
          <w:kern w:val="36"/>
          <w:sz w:val="48"/>
          <w:szCs w:val="48"/>
          <w:lang w:eastAsia="en-GB"/>
        </w:rPr>
      </w:pPr>
      <w:r w:rsidRPr="00E62347">
        <w:rPr>
          <w:rFonts w:ascii="Century Gothic" w:eastAsia="Times New Roman" w:hAnsi="Century Gothic" w:cs="Times New Roman"/>
          <w:b/>
          <w:bCs/>
          <w:color w:val="000000"/>
          <w:kern w:val="36"/>
          <w:sz w:val="26"/>
          <w:szCs w:val="26"/>
          <w:lang w:eastAsia="en-GB"/>
        </w:rPr>
        <w:t>Applicants with disabilities</w:t>
      </w:r>
    </w:p>
    <w:p w:rsidR="00E62347" w:rsidRPr="00E62347" w:rsidRDefault="00E62347" w:rsidP="00E62347">
      <w:pPr>
        <w:spacing w:before="4" w:after="0" w:line="240" w:lineRule="auto"/>
        <w:ind w:left="400" w:right="407"/>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lastRenderedPageBreak/>
        <w:t>All places at LAE Tottenham are offered on the basis of academic ability and aptitude. The governors are keen to ensure that no applicant who has a learning or physical disability, or has a Special Educational Need, is dissuaded from making an application to LAE Tottenham if he or she is likely to meet the admission criteria. This policy complies with The Equality Act 2010. LAE Tottenham does not discriminate against a prospective pupil by treating them less favourably because of any protected characteristics that they might have.</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before="1" w:after="0" w:line="240" w:lineRule="auto"/>
        <w:ind w:left="400" w:right="351"/>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LAE Tottenham undertakes to fulfil its anticipatory duty to make reasonable adjustments to avoid substantial disadvantage to any applicant. If an applicant applying to LAE Tottenham requires particular arrangements (i.e. accessibility) to be made on the day of the advice and guidance consultation, LAE Tottenham encourages the applicant (or their parents / carers) to provide the relevant information on the Application Form, or to contact LAE Tottenham in advance of the advice and guidance consultation. This duty of care continues were the applicant become a student at LAE Tottenham.</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after="0" w:line="240" w:lineRule="auto"/>
        <w:ind w:left="400"/>
        <w:outlineLvl w:val="0"/>
        <w:rPr>
          <w:rFonts w:ascii="Times New Roman" w:eastAsia="Times New Roman" w:hAnsi="Times New Roman" w:cs="Times New Roman"/>
          <w:b/>
          <w:bCs/>
          <w:kern w:val="36"/>
          <w:sz w:val="48"/>
          <w:szCs w:val="48"/>
          <w:lang w:eastAsia="en-GB"/>
        </w:rPr>
      </w:pPr>
      <w:r w:rsidRPr="00E62347">
        <w:rPr>
          <w:rFonts w:ascii="Century Gothic" w:eastAsia="Times New Roman" w:hAnsi="Century Gothic" w:cs="Times New Roman"/>
          <w:b/>
          <w:bCs/>
          <w:color w:val="000000"/>
          <w:kern w:val="36"/>
          <w:sz w:val="26"/>
          <w:szCs w:val="26"/>
          <w:lang w:eastAsia="en-GB"/>
        </w:rPr>
        <w:t>Admission Process Appeals</w:t>
      </w:r>
    </w:p>
    <w:p w:rsidR="00E62347" w:rsidRPr="00E62347" w:rsidRDefault="00E62347" w:rsidP="00E62347">
      <w:pPr>
        <w:spacing w:before="5" w:after="0" w:line="240" w:lineRule="auto"/>
        <w:ind w:left="400" w:right="407"/>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 xml:space="preserve">Should an applicant (or their parent/carer) who is not offered a place believe that LAE Tottenham has failed to follow this admissions policy they have the right to appeal against the process followed. An Appeals Panel, established by the Board of Governors, reviews each case. An appeal should be put in writing to the Clerk to the Appeals Panel and sent to LAE Tottenham within twenty days of the date of the </w:t>
      </w:r>
      <w:hyperlink r:id="rId11" w:history="1">
        <w:r w:rsidRPr="00E62347">
          <w:rPr>
            <w:rFonts w:ascii="Century Gothic" w:eastAsia="Times New Roman" w:hAnsi="Century Gothic" w:cs="Times New Roman"/>
            <w:color w:val="000000"/>
            <w:u w:val="single"/>
            <w:lang w:eastAsia="en-GB"/>
          </w:rPr>
          <w:t>original admission decision or to admissions@laetottenham.ac.uk:</w:t>
        </w:r>
        <w:r w:rsidRPr="00E62347">
          <w:rPr>
            <w:rFonts w:ascii="Century Gothic" w:eastAsia="Times New Roman" w:hAnsi="Century Gothic" w:cs="Times New Roman"/>
            <w:color w:val="000000"/>
            <w:lang w:eastAsia="en-GB"/>
          </w:rPr>
          <w:br/>
        </w:r>
      </w:hyperlink>
    </w:p>
    <w:p w:rsidR="00E62347" w:rsidRPr="00E62347" w:rsidRDefault="00E62347" w:rsidP="00E62347">
      <w:pPr>
        <w:spacing w:before="83" w:after="0" w:line="240" w:lineRule="auto"/>
        <w:ind w:left="400"/>
        <w:rPr>
          <w:rFonts w:ascii="Times New Roman" w:eastAsia="Times New Roman" w:hAnsi="Times New Roman" w:cs="Times New Roman"/>
          <w:sz w:val="24"/>
          <w:szCs w:val="24"/>
          <w:lang w:eastAsia="en-GB"/>
        </w:rPr>
      </w:pPr>
      <w:r w:rsidRPr="00E62347">
        <w:rPr>
          <w:rFonts w:ascii="Century Gothic" w:eastAsia="Times New Roman" w:hAnsi="Century Gothic" w:cs="Times New Roman"/>
          <w:b/>
          <w:bCs/>
          <w:color w:val="000000"/>
          <w:lang w:eastAsia="en-GB"/>
        </w:rPr>
        <w:t>The Clerk to the Appeals Panel</w:t>
      </w:r>
    </w:p>
    <w:p w:rsidR="00E62347" w:rsidRPr="00E62347" w:rsidRDefault="00E62347" w:rsidP="00E62347">
      <w:pPr>
        <w:spacing w:before="4" w:after="0" w:line="240" w:lineRule="auto"/>
        <w:ind w:left="400" w:right="3983"/>
        <w:rPr>
          <w:rFonts w:ascii="Times New Roman" w:eastAsia="Times New Roman" w:hAnsi="Times New Roman" w:cs="Times New Roman"/>
          <w:sz w:val="24"/>
          <w:szCs w:val="24"/>
          <w:lang w:eastAsia="en-GB"/>
        </w:rPr>
      </w:pPr>
      <w:r w:rsidRPr="00E62347">
        <w:rPr>
          <w:rFonts w:ascii="Century Gothic" w:eastAsia="Times New Roman" w:hAnsi="Century Gothic" w:cs="Times New Roman"/>
          <w:b/>
          <w:bCs/>
          <w:color w:val="000000"/>
          <w:lang w:eastAsia="en-GB"/>
        </w:rPr>
        <w:t>London Academy of Excellence Tottenham Lilywhite House</w:t>
      </w:r>
    </w:p>
    <w:p w:rsidR="00E62347" w:rsidRPr="00E62347" w:rsidRDefault="00E62347" w:rsidP="00E62347">
      <w:pPr>
        <w:spacing w:after="0" w:line="240" w:lineRule="auto"/>
        <w:ind w:left="400" w:right="7568"/>
        <w:rPr>
          <w:rFonts w:ascii="Times New Roman" w:eastAsia="Times New Roman" w:hAnsi="Times New Roman" w:cs="Times New Roman"/>
          <w:sz w:val="24"/>
          <w:szCs w:val="24"/>
          <w:lang w:eastAsia="en-GB"/>
        </w:rPr>
      </w:pPr>
      <w:r w:rsidRPr="00E62347">
        <w:rPr>
          <w:rFonts w:ascii="Century Gothic" w:eastAsia="Times New Roman" w:hAnsi="Century Gothic" w:cs="Times New Roman"/>
          <w:b/>
          <w:bCs/>
          <w:color w:val="000000"/>
          <w:lang w:eastAsia="en-GB"/>
        </w:rPr>
        <w:t>780 High Road Tottenham London N17 0BX</w:t>
      </w:r>
    </w:p>
    <w:p w:rsidR="00E62347" w:rsidRPr="00E62347" w:rsidRDefault="00E62347" w:rsidP="00E62347">
      <w:pPr>
        <w:spacing w:after="0" w:line="240" w:lineRule="auto"/>
        <w:rPr>
          <w:rFonts w:ascii="Times New Roman" w:eastAsia="Times New Roman" w:hAnsi="Times New Roman" w:cs="Times New Roman"/>
          <w:sz w:val="24"/>
          <w:szCs w:val="24"/>
          <w:lang w:eastAsia="en-GB"/>
        </w:rPr>
      </w:pPr>
    </w:p>
    <w:p w:rsidR="00E62347" w:rsidRPr="00E62347" w:rsidRDefault="00E62347" w:rsidP="00E62347">
      <w:pPr>
        <w:spacing w:after="0" w:line="240" w:lineRule="auto"/>
        <w:ind w:left="400"/>
        <w:outlineLvl w:val="0"/>
        <w:rPr>
          <w:rFonts w:ascii="Times New Roman" w:eastAsia="Times New Roman" w:hAnsi="Times New Roman" w:cs="Times New Roman"/>
          <w:b/>
          <w:bCs/>
          <w:kern w:val="36"/>
          <w:sz w:val="48"/>
          <w:szCs w:val="48"/>
          <w:lang w:eastAsia="en-GB"/>
        </w:rPr>
      </w:pPr>
      <w:r w:rsidRPr="00E62347">
        <w:rPr>
          <w:rFonts w:ascii="Century Gothic" w:eastAsia="Times New Roman" w:hAnsi="Century Gothic" w:cs="Times New Roman"/>
          <w:b/>
          <w:bCs/>
          <w:color w:val="000000"/>
          <w:kern w:val="36"/>
          <w:sz w:val="26"/>
          <w:szCs w:val="26"/>
          <w:lang w:eastAsia="en-GB"/>
        </w:rPr>
        <w:t>Withdrawal of places</w:t>
      </w:r>
    </w:p>
    <w:p w:rsidR="00E62347" w:rsidRPr="00E62347" w:rsidRDefault="00E62347" w:rsidP="00E62347">
      <w:pPr>
        <w:spacing w:before="5" w:after="0" w:line="240" w:lineRule="auto"/>
        <w:ind w:left="400" w:right="470"/>
        <w:rPr>
          <w:rFonts w:ascii="Times New Roman" w:eastAsia="Times New Roman" w:hAnsi="Times New Roman" w:cs="Times New Roman"/>
          <w:sz w:val="24"/>
          <w:szCs w:val="24"/>
          <w:lang w:eastAsia="en-GB"/>
        </w:rPr>
      </w:pPr>
      <w:r w:rsidRPr="00E62347">
        <w:rPr>
          <w:rFonts w:ascii="Century Gothic" w:eastAsia="Times New Roman" w:hAnsi="Century Gothic" w:cs="Times New Roman"/>
          <w:color w:val="000000"/>
          <w:lang w:eastAsia="en-GB"/>
        </w:rPr>
        <w:t>Applicants and their parents/carers should be aware that ID checks will be undertaken at enrolment to ensure that an applicant offered a place at LAE Tottenham is the applicant who is named on the Application Form, and who attended the advice and guidance consultation. If there is reasonable suspicion</w:t>
      </w:r>
      <w:r>
        <w:rPr>
          <w:rFonts w:ascii="Times New Roman" w:eastAsia="Times New Roman" w:hAnsi="Times New Roman" w:cs="Times New Roman"/>
          <w:sz w:val="24"/>
          <w:szCs w:val="24"/>
          <w:lang w:eastAsia="en-GB"/>
        </w:rPr>
        <w:t xml:space="preserve"> </w:t>
      </w:r>
      <w:r w:rsidRPr="00E62347">
        <w:rPr>
          <w:rFonts w:ascii="Century Gothic" w:eastAsia="Times New Roman" w:hAnsi="Century Gothic" w:cs="Times New Roman"/>
          <w:color w:val="000000"/>
          <w:lang w:eastAsia="en-GB"/>
        </w:rPr>
        <w:t>that this is not the case, the applicant’s place may be withdrawn at any point during</w:t>
      </w:r>
      <w:r>
        <w:rPr>
          <w:rFonts w:ascii="Times New Roman" w:eastAsia="Times New Roman" w:hAnsi="Times New Roman" w:cs="Times New Roman"/>
          <w:sz w:val="24"/>
          <w:szCs w:val="24"/>
          <w:lang w:eastAsia="en-GB"/>
        </w:rPr>
        <w:t xml:space="preserve"> </w:t>
      </w:r>
      <w:r w:rsidRPr="00E62347">
        <w:rPr>
          <w:rFonts w:ascii="Century Gothic" w:eastAsia="Times New Roman" w:hAnsi="Century Gothic" w:cs="Times New Roman"/>
          <w:color w:val="000000"/>
          <w:lang w:eastAsia="en-GB"/>
        </w:rPr>
        <w:t>the academic year, even after the applicant has joined LAE Tottenham.</w:t>
      </w:r>
    </w:p>
    <w:p w:rsidR="00E62347" w:rsidRPr="00E62347" w:rsidRDefault="00E62347" w:rsidP="00E62347">
      <w:pPr>
        <w:rPr>
          <w:rFonts w:ascii="Century Gothic" w:hAnsi="Century Gothic"/>
        </w:rPr>
      </w:pPr>
    </w:p>
    <w:sectPr w:rsidR="00E62347" w:rsidRPr="00E62347" w:rsidSect="00740863">
      <w:headerReference w:type="default" r:id="rId12"/>
      <w:footerReference w:type="default" r:id="rId13"/>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3FB0" w:rsidRDefault="00C53FB0" w:rsidP="006B095F">
      <w:pPr>
        <w:spacing w:after="0" w:line="240" w:lineRule="auto"/>
      </w:pPr>
      <w:r>
        <w:separator/>
      </w:r>
    </w:p>
  </w:endnote>
  <w:endnote w:type="continuationSeparator" w:id="0">
    <w:p w:rsidR="00C53FB0" w:rsidRDefault="00C53FB0" w:rsidP="006B0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3FB0" w:rsidRDefault="00C53FB0" w:rsidP="00F6363F">
    <w:pPr>
      <w:pStyle w:val="Footer"/>
    </w:pPr>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ge">
            <wp:align>bottom</wp:align>
          </wp:positionV>
          <wp:extent cx="7649210" cy="1331595"/>
          <wp:effectExtent l="0" t="0" r="8890"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E Tottenham Blank Document Template 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49210" cy="133159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3FB0" w:rsidRDefault="00C53FB0" w:rsidP="006B095F">
      <w:pPr>
        <w:spacing w:after="0" w:line="240" w:lineRule="auto"/>
      </w:pPr>
      <w:r>
        <w:separator/>
      </w:r>
    </w:p>
  </w:footnote>
  <w:footnote w:type="continuationSeparator" w:id="0">
    <w:p w:rsidR="00C53FB0" w:rsidRDefault="00C53FB0" w:rsidP="006B09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3FB0" w:rsidRDefault="00C53FB0" w:rsidP="00145C19">
    <w:pPr>
      <w:pStyle w:val="Header"/>
      <w:jc w:val="center"/>
    </w:pPr>
    <w:r>
      <w:rPr>
        <w:noProof/>
        <w:lang w:eastAsia="en-GB"/>
      </w:rPr>
      <w:drawing>
        <wp:inline distT="0" distB="0" distL="0" distR="0">
          <wp:extent cx="5731510" cy="63817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E Tottenham Blank Document Template HEADER.jpg"/>
                  <pic:cNvPicPr/>
                </pic:nvPicPr>
                <pic:blipFill>
                  <a:blip r:embed="rId1">
                    <a:extLst>
                      <a:ext uri="{28A0092B-C50C-407E-A947-70E740481C1C}">
                        <a14:useLocalDpi xmlns:a14="http://schemas.microsoft.com/office/drawing/2010/main" val="0"/>
                      </a:ext>
                    </a:extLst>
                  </a:blip>
                  <a:stretch>
                    <a:fillRect/>
                  </a:stretch>
                </pic:blipFill>
                <pic:spPr>
                  <a:xfrm>
                    <a:off x="0" y="0"/>
                    <a:ext cx="5731510" cy="6381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5FB2CAF4"/>
    <w:lvl w:ilvl="0" w:tplc="6F1E3338">
      <w:start w:val="1"/>
      <w:numFmt w:val="bullet"/>
      <w:pStyle w:val="Bulletsspaced"/>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D21F95"/>
    <w:multiLevelType w:val="multilevel"/>
    <w:tmpl w:val="9ADA3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E76A2"/>
    <w:multiLevelType w:val="multilevel"/>
    <w:tmpl w:val="07326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FA7531"/>
    <w:multiLevelType w:val="multilevel"/>
    <w:tmpl w:val="53D2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4D73A9"/>
    <w:multiLevelType w:val="multilevel"/>
    <w:tmpl w:val="C4626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355A12"/>
    <w:multiLevelType w:val="multilevel"/>
    <w:tmpl w:val="6F6AB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FD7596"/>
    <w:multiLevelType w:val="multilevel"/>
    <w:tmpl w:val="B614A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5A7FED"/>
    <w:multiLevelType w:val="multilevel"/>
    <w:tmpl w:val="0A7C7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956B84"/>
    <w:multiLevelType w:val="multilevel"/>
    <w:tmpl w:val="CC822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A270A0"/>
    <w:multiLevelType w:val="multilevel"/>
    <w:tmpl w:val="D9AE9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F55CD8"/>
    <w:multiLevelType w:val="multilevel"/>
    <w:tmpl w:val="4D4499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6C012645"/>
    <w:multiLevelType w:val="multilevel"/>
    <w:tmpl w:val="A8262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340CAF"/>
    <w:multiLevelType w:val="multilevel"/>
    <w:tmpl w:val="7A0A4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4C7094"/>
    <w:multiLevelType w:val="multilevel"/>
    <w:tmpl w:val="6A44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0"/>
  </w:num>
  <w:num w:numId="3">
    <w:abstractNumId w:val="13"/>
  </w:num>
  <w:num w:numId="4">
    <w:abstractNumId w:val="8"/>
  </w:num>
  <w:num w:numId="5">
    <w:abstractNumId w:val="6"/>
  </w:num>
  <w:num w:numId="6">
    <w:abstractNumId w:val="5"/>
  </w:num>
  <w:num w:numId="7">
    <w:abstractNumId w:val="11"/>
  </w:num>
  <w:num w:numId="8">
    <w:abstractNumId w:val="2"/>
  </w:num>
  <w:num w:numId="9">
    <w:abstractNumId w:val="1"/>
  </w:num>
  <w:num w:numId="10">
    <w:abstractNumId w:val="7"/>
  </w:num>
  <w:num w:numId="11">
    <w:abstractNumId w:val="3"/>
  </w:num>
  <w:num w:numId="12">
    <w:abstractNumId w:val="9"/>
  </w:num>
  <w:num w:numId="13">
    <w:abstractNumId w:val="4"/>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95F"/>
    <w:rsid w:val="00006B13"/>
    <w:rsid w:val="00014EDE"/>
    <w:rsid w:val="00052830"/>
    <w:rsid w:val="00072301"/>
    <w:rsid w:val="00126D77"/>
    <w:rsid w:val="001334FD"/>
    <w:rsid w:val="00134F63"/>
    <w:rsid w:val="00145C19"/>
    <w:rsid w:val="001928E3"/>
    <w:rsid w:val="001B310B"/>
    <w:rsid w:val="001E6B72"/>
    <w:rsid w:val="00220B47"/>
    <w:rsid w:val="00227105"/>
    <w:rsid w:val="00237750"/>
    <w:rsid w:val="0026078C"/>
    <w:rsid w:val="00292B1F"/>
    <w:rsid w:val="002967FA"/>
    <w:rsid w:val="002C3C16"/>
    <w:rsid w:val="002F528E"/>
    <w:rsid w:val="00314115"/>
    <w:rsid w:val="0036508D"/>
    <w:rsid w:val="00374DA7"/>
    <w:rsid w:val="003A2C42"/>
    <w:rsid w:val="003A546F"/>
    <w:rsid w:val="003B14C4"/>
    <w:rsid w:val="00403FE5"/>
    <w:rsid w:val="00420C5C"/>
    <w:rsid w:val="00421399"/>
    <w:rsid w:val="004234A3"/>
    <w:rsid w:val="004256EB"/>
    <w:rsid w:val="004503E5"/>
    <w:rsid w:val="004514BE"/>
    <w:rsid w:val="0049187B"/>
    <w:rsid w:val="004A0BA2"/>
    <w:rsid w:val="004C0D54"/>
    <w:rsid w:val="004D3672"/>
    <w:rsid w:val="004E0F00"/>
    <w:rsid w:val="004E6A61"/>
    <w:rsid w:val="00524CD5"/>
    <w:rsid w:val="0052665B"/>
    <w:rsid w:val="00560024"/>
    <w:rsid w:val="005B1662"/>
    <w:rsid w:val="005D0C51"/>
    <w:rsid w:val="005E62EE"/>
    <w:rsid w:val="005E7BDC"/>
    <w:rsid w:val="005E7C6C"/>
    <w:rsid w:val="005F75FA"/>
    <w:rsid w:val="00621F78"/>
    <w:rsid w:val="00642497"/>
    <w:rsid w:val="00667AAF"/>
    <w:rsid w:val="00683AEE"/>
    <w:rsid w:val="006A5B3D"/>
    <w:rsid w:val="006B095F"/>
    <w:rsid w:val="00740863"/>
    <w:rsid w:val="00757D36"/>
    <w:rsid w:val="007821A8"/>
    <w:rsid w:val="007B2E93"/>
    <w:rsid w:val="007D2626"/>
    <w:rsid w:val="007E0A9E"/>
    <w:rsid w:val="007F37F7"/>
    <w:rsid w:val="00852DFC"/>
    <w:rsid w:val="00862986"/>
    <w:rsid w:val="0086587B"/>
    <w:rsid w:val="00871C43"/>
    <w:rsid w:val="00893A43"/>
    <w:rsid w:val="008B0B29"/>
    <w:rsid w:val="008C6C2C"/>
    <w:rsid w:val="0092283E"/>
    <w:rsid w:val="00923EFA"/>
    <w:rsid w:val="00926620"/>
    <w:rsid w:val="00984B95"/>
    <w:rsid w:val="00985A39"/>
    <w:rsid w:val="0099054F"/>
    <w:rsid w:val="009A0E35"/>
    <w:rsid w:val="009B18A8"/>
    <w:rsid w:val="009B4674"/>
    <w:rsid w:val="009C00A8"/>
    <w:rsid w:val="009C1594"/>
    <w:rsid w:val="00A01538"/>
    <w:rsid w:val="00A22A9E"/>
    <w:rsid w:val="00A5714C"/>
    <w:rsid w:val="00A71216"/>
    <w:rsid w:val="00AA5E1D"/>
    <w:rsid w:val="00B25624"/>
    <w:rsid w:val="00B44992"/>
    <w:rsid w:val="00B81F01"/>
    <w:rsid w:val="00B95115"/>
    <w:rsid w:val="00BA4D3F"/>
    <w:rsid w:val="00BE0A82"/>
    <w:rsid w:val="00BE0AE2"/>
    <w:rsid w:val="00C278E2"/>
    <w:rsid w:val="00C53FB0"/>
    <w:rsid w:val="00C549A0"/>
    <w:rsid w:val="00C6242E"/>
    <w:rsid w:val="00C660F3"/>
    <w:rsid w:val="00C970FE"/>
    <w:rsid w:val="00D3045F"/>
    <w:rsid w:val="00D62219"/>
    <w:rsid w:val="00D92E9C"/>
    <w:rsid w:val="00DA67E3"/>
    <w:rsid w:val="00DC5C4A"/>
    <w:rsid w:val="00DE296E"/>
    <w:rsid w:val="00DE7DA8"/>
    <w:rsid w:val="00DF183B"/>
    <w:rsid w:val="00DF372E"/>
    <w:rsid w:val="00E11BDE"/>
    <w:rsid w:val="00E54672"/>
    <w:rsid w:val="00E62347"/>
    <w:rsid w:val="00EA2BC0"/>
    <w:rsid w:val="00EB0C8A"/>
    <w:rsid w:val="00EF7721"/>
    <w:rsid w:val="00F6363F"/>
    <w:rsid w:val="00F6462F"/>
    <w:rsid w:val="00F7187A"/>
    <w:rsid w:val="00FA257A"/>
    <w:rsid w:val="00FE0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65D0028A"/>
  <w15:chartTrackingRefBased/>
  <w15:docId w15:val="{0A806DDD-71FF-457D-B1AD-DB44021C6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18A8"/>
    <w:rPr>
      <w:rFonts w:eastAsiaTheme="minorEastAsia"/>
      <w:lang w:eastAsia="ja-JP"/>
    </w:rPr>
  </w:style>
  <w:style w:type="paragraph" w:styleId="Heading1">
    <w:name w:val="heading 1"/>
    <w:basedOn w:val="Normal"/>
    <w:next w:val="Normal"/>
    <w:link w:val="Heading1Char"/>
    <w:qFormat/>
    <w:rsid w:val="003A2C4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74D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0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95F"/>
  </w:style>
  <w:style w:type="paragraph" w:styleId="Footer">
    <w:name w:val="footer"/>
    <w:basedOn w:val="Normal"/>
    <w:link w:val="FooterChar"/>
    <w:uiPriority w:val="99"/>
    <w:unhideWhenUsed/>
    <w:rsid w:val="006B0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95F"/>
  </w:style>
  <w:style w:type="paragraph" w:styleId="BalloonText">
    <w:name w:val="Balloon Text"/>
    <w:basedOn w:val="Normal"/>
    <w:link w:val="BalloonTextChar"/>
    <w:uiPriority w:val="99"/>
    <w:semiHidden/>
    <w:unhideWhenUsed/>
    <w:rsid w:val="006B09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095F"/>
    <w:rPr>
      <w:rFonts w:ascii="Segoe UI" w:hAnsi="Segoe UI" w:cs="Segoe UI"/>
      <w:sz w:val="18"/>
      <w:szCs w:val="18"/>
    </w:rPr>
  </w:style>
  <w:style w:type="paragraph" w:styleId="ListParagraph">
    <w:name w:val="List Paragraph"/>
    <w:basedOn w:val="Normal"/>
    <w:uiPriority w:val="34"/>
    <w:qFormat/>
    <w:rsid w:val="00BE0AE2"/>
    <w:pPr>
      <w:ind w:left="720"/>
      <w:contextualSpacing/>
    </w:pPr>
  </w:style>
  <w:style w:type="table" w:styleId="TableGrid">
    <w:name w:val="Table Grid"/>
    <w:basedOn w:val="TableNormal"/>
    <w:uiPriority w:val="39"/>
    <w:rsid w:val="00BE0A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E29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A2C42"/>
    <w:rPr>
      <w:rFonts w:asciiTheme="majorHAnsi" w:eastAsiaTheme="majorEastAsia" w:hAnsiTheme="majorHAnsi" w:cstheme="majorBidi"/>
      <w:color w:val="2E74B5" w:themeColor="accent1" w:themeShade="BF"/>
      <w:sz w:val="32"/>
      <w:szCs w:val="32"/>
      <w:lang w:eastAsia="ja-JP"/>
    </w:rPr>
  </w:style>
  <w:style w:type="paragraph" w:styleId="Subtitle">
    <w:name w:val="Subtitle"/>
    <w:basedOn w:val="Normal"/>
    <w:next w:val="Normal"/>
    <w:link w:val="SubtitleChar"/>
    <w:uiPriority w:val="11"/>
    <w:qFormat/>
    <w:rsid w:val="003A2C42"/>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3A2C42"/>
    <w:rPr>
      <w:rFonts w:eastAsiaTheme="minorEastAsia"/>
      <w:color w:val="5A5A5A" w:themeColor="text1" w:themeTint="A5"/>
      <w:spacing w:val="15"/>
      <w:lang w:eastAsia="ja-JP"/>
    </w:rPr>
  </w:style>
  <w:style w:type="paragraph" w:styleId="TOCHeading">
    <w:name w:val="TOC Heading"/>
    <w:basedOn w:val="Heading1"/>
    <w:next w:val="Normal"/>
    <w:uiPriority w:val="39"/>
    <w:unhideWhenUsed/>
    <w:qFormat/>
    <w:rsid w:val="003A2C42"/>
    <w:pPr>
      <w:outlineLvl w:val="9"/>
    </w:pPr>
    <w:rPr>
      <w:lang w:val="en-US" w:eastAsia="en-US"/>
    </w:rPr>
  </w:style>
  <w:style w:type="paragraph" w:styleId="TOC1">
    <w:name w:val="toc 1"/>
    <w:basedOn w:val="Normal"/>
    <w:next w:val="Normal"/>
    <w:autoRedefine/>
    <w:uiPriority w:val="39"/>
    <w:unhideWhenUsed/>
    <w:rsid w:val="003A2C42"/>
    <w:pPr>
      <w:spacing w:after="100"/>
    </w:pPr>
  </w:style>
  <w:style w:type="character" w:styleId="Hyperlink">
    <w:name w:val="Hyperlink"/>
    <w:basedOn w:val="DefaultParagraphFont"/>
    <w:uiPriority w:val="99"/>
    <w:unhideWhenUsed/>
    <w:rsid w:val="003A2C42"/>
    <w:rPr>
      <w:color w:val="0563C1" w:themeColor="hyperlink"/>
      <w:u w:val="single"/>
    </w:rPr>
  </w:style>
  <w:style w:type="paragraph" w:styleId="TOC2">
    <w:name w:val="toc 2"/>
    <w:basedOn w:val="Normal"/>
    <w:next w:val="Normal"/>
    <w:autoRedefine/>
    <w:uiPriority w:val="39"/>
    <w:unhideWhenUsed/>
    <w:rsid w:val="003A2C42"/>
    <w:pPr>
      <w:spacing w:after="100"/>
      <w:ind w:left="220"/>
    </w:pPr>
    <w:rPr>
      <w:rFonts w:cs="Times New Roman"/>
      <w:lang w:val="en-US" w:eastAsia="en-US"/>
    </w:rPr>
  </w:style>
  <w:style w:type="paragraph" w:styleId="TOC3">
    <w:name w:val="toc 3"/>
    <w:basedOn w:val="Normal"/>
    <w:next w:val="Normal"/>
    <w:autoRedefine/>
    <w:uiPriority w:val="39"/>
    <w:unhideWhenUsed/>
    <w:rsid w:val="003A2C42"/>
    <w:pPr>
      <w:spacing w:after="100"/>
      <w:ind w:left="440"/>
    </w:pPr>
    <w:rPr>
      <w:rFonts w:cs="Times New Roman"/>
      <w:lang w:val="en-US" w:eastAsia="en-US"/>
    </w:rPr>
  </w:style>
  <w:style w:type="table" w:customStyle="1" w:styleId="TableGrid1">
    <w:name w:val="Table Grid1"/>
    <w:basedOn w:val="TableNormal"/>
    <w:next w:val="TableGrid"/>
    <w:uiPriority w:val="39"/>
    <w:rsid w:val="005E7C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74DA7"/>
    <w:rPr>
      <w:rFonts w:asciiTheme="majorHAnsi" w:eastAsiaTheme="majorEastAsia" w:hAnsiTheme="majorHAnsi" w:cstheme="majorBidi"/>
      <w:color w:val="2E74B5" w:themeColor="accent1" w:themeShade="BF"/>
      <w:sz w:val="26"/>
      <w:szCs w:val="26"/>
      <w:lang w:eastAsia="ja-JP"/>
    </w:rPr>
  </w:style>
  <w:style w:type="paragraph" w:customStyle="1" w:styleId="Bulletsspaced">
    <w:name w:val="Bullets (spaced)"/>
    <w:basedOn w:val="Normal"/>
    <w:link w:val="BulletsspacedChar"/>
    <w:autoRedefine/>
    <w:rsid w:val="00EA2BC0"/>
    <w:pPr>
      <w:numPr>
        <w:numId w:val="1"/>
      </w:numPr>
      <w:spacing w:before="60" w:after="60" w:line="240" w:lineRule="auto"/>
      <w:ind w:left="147" w:firstLine="0"/>
    </w:pPr>
    <w:rPr>
      <w:rFonts w:ascii="Arial" w:eastAsia="Times New Roman" w:hAnsi="Arial" w:cs="Arial"/>
      <w:lang w:eastAsia="en-GB"/>
    </w:rPr>
  </w:style>
  <w:style w:type="character" w:customStyle="1" w:styleId="BulletsspacedChar">
    <w:name w:val="Bullets (spaced) Char"/>
    <w:link w:val="Bulletsspaced"/>
    <w:locked/>
    <w:rsid w:val="00EA2BC0"/>
    <w:rPr>
      <w:rFonts w:ascii="Arial" w:eastAsia="Times New Roman" w:hAnsi="Arial" w:cs="Arial"/>
      <w:lang w:eastAsia="en-GB"/>
    </w:rPr>
  </w:style>
  <w:style w:type="paragraph" w:customStyle="1" w:styleId="Numberedparagraph">
    <w:name w:val="Numbered paragraph"/>
    <w:basedOn w:val="Normal"/>
    <w:link w:val="NumberedparagraphChar"/>
    <w:autoRedefine/>
    <w:qFormat/>
    <w:rsid w:val="00EA2BC0"/>
    <w:pPr>
      <w:spacing w:before="60" w:after="60" w:line="240" w:lineRule="auto"/>
    </w:pPr>
    <w:rPr>
      <w:rFonts w:ascii="Arial" w:eastAsia="Times New Roman" w:hAnsi="Arial" w:cs="Arial"/>
      <w:b/>
      <w:color w:val="002060"/>
      <w:lang w:eastAsia="en-US"/>
    </w:rPr>
  </w:style>
  <w:style w:type="character" w:customStyle="1" w:styleId="NumberedparagraphChar">
    <w:name w:val="Numbered paragraph Char"/>
    <w:link w:val="Numberedparagraph"/>
    <w:locked/>
    <w:rsid w:val="00EA2BC0"/>
    <w:rPr>
      <w:rFonts w:ascii="Arial" w:eastAsia="Times New Roman" w:hAnsi="Arial" w:cs="Arial"/>
      <w:b/>
      <w:color w:val="002060"/>
    </w:rPr>
  </w:style>
  <w:style w:type="paragraph" w:customStyle="1" w:styleId="1bodycopy">
    <w:name w:val="1 body copy"/>
    <w:basedOn w:val="Normal"/>
    <w:link w:val="1bodycopyChar"/>
    <w:qFormat/>
    <w:rsid w:val="007821A8"/>
    <w:pPr>
      <w:spacing w:after="120" w:line="240" w:lineRule="auto"/>
      <w:ind w:right="284"/>
    </w:pPr>
    <w:rPr>
      <w:rFonts w:ascii="Arial" w:eastAsia="MS Mincho" w:hAnsi="Arial" w:cs="Times New Roman"/>
      <w:sz w:val="20"/>
      <w:szCs w:val="24"/>
      <w:lang w:val="en-US" w:eastAsia="en-US"/>
    </w:rPr>
  </w:style>
  <w:style w:type="character" w:customStyle="1" w:styleId="1bodycopyChar">
    <w:name w:val="1 body copy Char"/>
    <w:link w:val="1bodycopy"/>
    <w:rsid w:val="007821A8"/>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59642">
      <w:bodyDiv w:val="1"/>
      <w:marLeft w:val="0"/>
      <w:marRight w:val="0"/>
      <w:marTop w:val="0"/>
      <w:marBottom w:val="0"/>
      <w:divBdr>
        <w:top w:val="none" w:sz="0" w:space="0" w:color="auto"/>
        <w:left w:val="none" w:sz="0" w:space="0" w:color="auto"/>
        <w:bottom w:val="none" w:sz="0" w:space="0" w:color="auto"/>
        <w:right w:val="none" w:sz="0" w:space="0" w:color="auto"/>
      </w:divBdr>
    </w:div>
    <w:div w:id="221605200">
      <w:bodyDiv w:val="1"/>
      <w:marLeft w:val="0"/>
      <w:marRight w:val="0"/>
      <w:marTop w:val="0"/>
      <w:marBottom w:val="0"/>
      <w:divBdr>
        <w:top w:val="none" w:sz="0" w:space="0" w:color="auto"/>
        <w:left w:val="none" w:sz="0" w:space="0" w:color="auto"/>
        <w:bottom w:val="none" w:sz="0" w:space="0" w:color="auto"/>
        <w:right w:val="none" w:sz="0" w:space="0" w:color="auto"/>
      </w:divBdr>
    </w:div>
    <w:div w:id="262880455">
      <w:bodyDiv w:val="1"/>
      <w:marLeft w:val="0"/>
      <w:marRight w:val="0"/>
      <w:marTop w:val="0"/>
      <w:marBottom w:val="0"/>
      <w:divBdr>
        <w:top w:val="none" w:sz="0" w:space="0" w:color="auto"/>
        <w:left w:val="none" w:sz="0" w:space="0" w:color="auto"/>
        <w:bottom w:val="none" w:sz="0" w:space="0" w:color="auto"/>
        <w:right w:val="none" w:sz="0" w:space="0" w:color="auto"/>
      </w:divBdr>
    </w:div>
    <w:div w:id="313679173">
      <w:bodyDiv w:val="1"/>
      <w:marLeft w:val="0"/>
      <w:marRight w:val="0"/>
      <w:marTop w:val="0"/>
      <w:marBottom w:val="0"/>
      <w:divBdr>
        <w:top w:val="none" w:sz="0" w:space="0" w:color="auto"/>
        <w:left w:val="none" w:sz="0" w:space="0" w:color="auto"/>
        <w:bottom w:val="none" w:sz="0" w:space="0" w:color="auto"/>
        <w:right w:val="none" w:sz="0" w:space="0" w:color="auto"/>
      </w:divBdr>
    </w:div>
    <w:div w:id="424574215">
      <w:bodyDiv w:val="1"/>
      <w:marLeft w:val="0"/>
      <w:marRight w:val="0"/>
      <w:marTop w:val="0"/>
      <w:marBottom w:val="0"/>
      <w:divBdr>
        <w:top w:val="none" w:sz="0" w:space="0" w:color="auto"/>
        <w:left w:val="none" w:sz="0" w:space="0" w:color="auto"/>
        <w:bottom w:val="none" w:sz="0" w:space="0" w:color="auto"/>
        <w:right w:val="none" w:sz="0" w:space="0" w:color="auto"/>
      </w:divBdr>
    </w:div>
    <w:div w:id="579871059">
      <w:bodyDiv w:val="1"/>
      <w:marLeft w:val="0"/>
      <w:marRight w:val="0"/>
      <w:marTop w:val="0"/>
      <w:marBottom w:val="0"/>
      <w:divBdr>
        <w:top w:val="none" w:sz="0" w:space="0" w:color="auto"/>
        <w:left w:val="none" w:sz="0" w:space="0" w:color="auto"/>
        <w:bottom w:val="none" w:sz="0" w:space="0" w:color="auto"/>
        <w:right w:val="none" w:sz="0" w:space="0" w:color="auto"/>
      </w:divBdr>
    </w:div>
    <w:div w:id="614822981">
      <w:bodyDiv w:val="1"/>
      <w:marLeft w:val="0"/>
      <w:marRight w:val="0"/>
      <w:marTop w:val="0"/>
      <w:marBottom w:val="0"/>
      <w:divBdr>
        <w:top w:val="none" w:sz="0" w:space="0" w:color="auto"/>
        <w:left w:val="none" w:sz="0" w:space="0" w:color="auto"/>
        <w:bottom w:val="none" w:sz="0" w:space="0" w:color="auto"/>
        <w:right w:val="none" w:sz="0" w:space="0" w:color="auto"/>
      </w:divBdr>
    </w:div>
    <w:div w:id="615646996">
      <w:bodyDiv w:val="1"/>
      <w:marLeft w:val="0"/>
      <w:marRight w:val="0"/>
      <w:marTop w:val="0"/>
      <w:marBottom w:val="0"/>
      <w:divBdr>
        <w:top w:val="none" w:sz="0" w:space="0" w:color="auto"/>
        <w:left w:val="none" w:sz="0" w:space="0" w:color="auto"/>
        <w:bottom w:val="none" w:sz="0" w:space="0" w:color="auto"/>
        <w:right w:val="none" w:sz="0" w:space="0" w:color="auto"/>
      </w:divBdr>
    </w:div>
    <w:div w:id="645476589">
      <w:bodyDiv w:val="1"/>
      <w:marLeft w:val="0"/>
      <w:marRight w:val="0"/>
      <w:marTop w:val="0"/>
      <w:marBottom w:val="0"/>
      <w:divBdr>
        <w:top w:val="none" w:sz="0" w:space="0" w:color="auto"/>
        <w:left w:val="none" w:sz="0" w:space="0" w:color="auto"/>
        <w:bottom w:val="none" w:sz="0" w:space="0" w:color="auto"/>
        <w:right w:val="none" w:sz="0" w:space="0" w:color="auto"/>
      </w:divBdr>
    </w:div>
    <w:div w:id="709262272">
      <w:bodyDiv w:val="1"/>
      <w:marLeft w:val="0"/>
      <w:marRight w:val="0"/>
      <w:marTop w:val="0"/>
      <w:marBottom w:val="0"/>
      <w:divBdr>
        <w:top w:val="none" w:sz="0" w:space="0" w:color="auto"/>
        <w:left w:val="none" w:sz="0" w:space="0" w:color="auto"/>
        <w:bottom w:val="none" w:sz="0" w:space="0" w:color="auto"/>
        <w:right w:val="none" w:sz="0" w:space="0" w:color="auto"/>
      </w:divBdr>
    </w:div>
    <w:div w:id="718015664">
      <w:bodyDiv w:val="1"/>
      <w:marLeft w:val="0"/>
      <w:marRight w:val="0"/>
      <w:marTop w:val="0"/>
      <w:marBottom w:val="0"/>
      <w:divBdr>
        <w:top w:val="none" w:sz="0" w:space="0" w:color="auto"/>
        <w:left w:val="none" w:sz="0" w:space="0" w:color="auto"/>
        <w:bottom w:val="none" w:sz="0" w:space="0" w:color="auto"/>
        <w:right w:val="none" w:sz="0" w:space="0" w:color="auto"/>
      </w:divBdr>
    </w:div>
    <w:div w:id="801534771">
      <w:bodyDiv w:val="1"/>
      <w:marLeft w:val="0"/>
      <w:marRight w:val="0"/>
      <w:marTop w:val="0"/>
      <w:marBottom w:val="0"/>
      <w:divBdr>
        <w:top w:val="none" w:sz="0" w:space="0" w:color="auto"/>
        <w:left w:val="none" w:sz="0" w:space="0" w:color="auto"/>
        <w:bottom w:val="none" w:sz="0" w:space="0" w:color="auto"/>
        <w:right w:val="none" w:sz="0" w:space="0" w:color="auto"/>
      </w:divBdr>
    </w:div>
    <w:div w:id="831339458">
      <w:bodyDiv w:val="1"/>
      <w:marLeft w:val="0"/>
      <w:marRight w:val="0"/>
      <w:marTop w:val="0"/>
      <w:marBottom w:val="0"/>
      <w:divBdr>
        <w:top w:val="none" w:sz="0" w:space="0" w:color="auto"/>
        <w:left w:val="none" w:sz="0" w:space="0" w:color="auto"/>
        <w:bottom w:val="none" w:sz="0" w:space="0" w:color="auto"/>
        <w:right w:val="none" w:sz="0" w:space="0" w:color="auto"/>
      </w:divBdr>
    </w:div>
    <w:div w:id="870723441">
      <w:bodyDiv w:val="1"/>
      <w:marLeft w:val="0"/>
      <w:marRight w:val="0"/>
      <w:marTop w:val="0"/>
      <w:marBottom w:val="0"/>
      <w:divBdr>
        <w:top w:val="none" w:sz="0" w:space="0" w:color="auto"/>
        <w:left w:val="none" w:sz="0" w:space="0" w:color="auto"/>
        <w:bottom w:val="none" w:sz="0" w:space="0" w:color="auto"/>
        <w:right w:val="none" w:sz="0" w:space="0" w:color="auto"/>
      </w:divBdr>
    </w:div>
    <w:div w:id="1139303796">
      <w:bodyDiv w:val="1"/>
      <w:marLeft w:val="0"/>
      <w:marRight w:val="0"/>
      <w:marTop w:val="0"/>
      <w:marBottom w:val="0"/>
      <w:divBdr>
        <w:top w:val="none" w:sz="0" w:space="0" w:color="auto"/>
        <w:left w:val="none" w:sz="0" w:space="0" w:color="auto"/>
        <w:bottom w:val="none" w:sz="0" w:space="0" w:color="auto"/>
        <w:right w:val="none" w:sz="0" w:space="0" w:color="auto"/>
      </w:divBdr>
    </w:div>
    <w:div w:id="1176963982">
      <w:bodyDiv w:val="1"/>
      <w:marLeft w:val="0"/>
      <w:marRight w:val="0"/>
      <w:marTop w:val="0"/>
      <w:marBottom w:val="0"/>
      <w:divBdr>
        <w:top w:val="none" w:sz="0" w:space="0" w:color="auto"/>
        <w:left w:val="none" w:sz="0" w:space="0" w:color="auto"/>
        <w:bottom w:val="none" w:sz="0" w:space="0" w:color="auto"/>
        <w:right w:val="none" w:sz="0" w:space="0" w:color="auto"/>
      </w:divBdr>
    </w:div>
    <w:div w:id="1259559538">
      <w:bodyDiv w:val="1"/>
      <w:marLeft w:val="0"/>
      <w:marRight w:val="0"/>
      <w:marTop w:val="0"/>
      <w:marBottom w:val="0"/>
      <w:divBdr>
        <w:top w:val="none" w:sz="0" w:space="0" w:color="auto"/>
        <w:left w:val="none" w:sz="0" w:space="0" w:color="auto"/>
        <w:bottom w:val="none" w:sz="0" w:space="0" w:color="auto"/>
        <w:right w:val="none" w:sz="0" w:space="0" w:color="auto"/>
      </w:divBdr>
    </w:div>
    <w:div w:id="1417704879">
      <w:bodyDiv w:val="1"/>
      <w:marLeft w:val="0"/>
      <w:marRight w:val="0"/>
      <w:marTop w:val="0"/>
      <w:marBottom w:val="0"/>
      <w:divBdr>
        <w:top w:val="none" w:sz="0" w:space="0" w:color="auto"/>
        <w:left w:val="none" w:sz="0" w:space="0" w:color="auto"/>
        <w:bottom w:val="none" w:sz="0" w:space="0" w:color="auto"/>
        <w:right w:val="none" w:sz="0" w:space="0" w:color="auto"/>
      </w:divBdr>
    </w:div>
    <w:div w:id="1727334925">
      <w:bodyDiv w:val="1"/>
      <w:marLeft w:val="0"/>
      <w:marRight w:val="0"/>
      <w:marTop w:val="0"/>
      <w:marBottom w:val="0"/>
      <w:divBdr>
        <w:top w:val="none" w:sz="0" w:space="0" w:color="auto"/>
        <w:left w:val="none" w:sz="0" w:space="0" w:color="auto"/>
        <w:bottom w:val="none" w:sz="0" w:space="0" w:color="auto"/>
        <w:right w:val="none" w:sz="0" w:space="0" w:color="auto"/>
      </w:divBdr>
    </w:div>
    <w:div w:id="1750537833">
      <w:bodyDiv w:val="1"/>
      <w:marLeft w:val="0"/>
      <w:marRight w:val="0"/>
      <w:marTop w:val="0"/>
      <w:marBottom w:val="0"/>
      <w:divBdr>
        <w:top w:val="none" w:sz="0" w:space="0" w:color="auto"/>
        <w:left w:val="none" w:sz="0" w:space="0" w:color="auto"/>
        <w:bottom w:val="none" w:sz="0" w:space="0" w:color="auto"/>
        <w:right w:val="none" w:sz="0" w:space="0" w:color="auto"/>
      </w:divBdr>
    </w:div>
    <w:div w:id="1799715252">
      <w:bodyDiv w:val="1"/>
      <w:marLeft w:val="0"/>
      <w:marRight w:val="0"/>
      <w:marTop w:val="0"/>
      <w:marBottom w:val="0"/>
      <w:divBdr>
        <w:top w:val="none" w:sz="0" w:space="0" w:color="auto"/>
        <w:left w:val="none" w:sz="0" w:space="0" w:color="auto"/>
        <w:bottom w:val="none" w:sz="0" w:space="0" w:color="auto"/>
        <w:right w:val="none" w:sz="0" w:space="0" w:color="auto"/>
      </w:divBdr>
    </w:div>
    <w:div w:id="1945380485">
      <w:bodyDiv w:val="1"/>
      <w:marLeft w:val="0"/>
      <w:marRight w:val="0"/>
      <w:marTop w:val="0"/>
      <w:marBottom w:val="0"/>
      <w:divBdr>
        <w:top w:val="none" w:sz="0" w:space="0" w:color="auto"/>
        <w:left w:val="none" w:sz="0" w:space="0" w:color="auto"/>
        <w:bottom w:val="none" w:sz="0" w:space="0" w:color="auto"/>
        <w:right w:val="none" w:sz="0" w:space="0" w:color="auto"/>
      </w:divBdr>
    </w:div>
    <w:div w:id="201591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ssions@laetottenham.ac.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aetottenham.ac.uk/" TargetMode="External"/><Relationship Id="rId4" Type="http://schemas.openxmlformats.org/officeDocument/2006/relationships/settings" Target="settings.xml"/><Relationship Id="rId9" Type="http://schemas.openxmlformats.org/officeDocument/2006/relationships/hyperlink" Target="mailto:admissions@laetottenham.ac.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01625-884C-494C-976E-C59AC3AE9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1698</Words>
  <Characters>9681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Highgate School</Company>
  <LinksUpToDate>false</LinksUpToDate>
  <CharactersWithSpaces>11357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Palumbo</dc:creator>
  <cp:keywords/>
  <dc:description/>
  <cp:lastModifiedBy>Jan Balon</cp:lastModifiedBy>
  <cp:revision>3</cp:revision>
  <cp:lastPrinted>2017-09-21T19:02:00Z</cp:lastPrinted>
  <dcterms:created xsi:type="dcterms:W3CDTF">2024-12-05T11:44:00Z</dcterms:created>
  <dcterms:modified xsi:type="dcterms:W3CDTF">2024-12-10T11:35:00Z</dcterms:modified>
</cp:coreProperties>
</file>